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29B0" w14:textId="4BA7F7A5" w:rsidR="4F8AC11C" w:rsidRPr="0059185C" w:rsidRDefault="4F8AC11C" w:rsidP="0059185C">
      <w:pPr>
        <w:pStyle w:val="NoSpacing"/>
        <w:jc w:val="center"/>
        <w:rPr>
          <w:rFonts w:ascii="Arial" w:hAnsi="Arial" w:cs="Arial"/>
          <w:b/>
          <w:bCs/>
          <w:sz w:val="24"/>
          <w:szCs w:val="24"/>
        </w:rPr>
      </w:pPr>
      <w:r w:rsidRPr="0059185C">
        <w:rPr>
          <w:rFonts w:ascii="Arial" w:hAnsi="Arial" w:cs="Arial"/>
          <w:b/>
          <w:bCs/>
          <w:sz w:val="24"/>
          <w:szCs w:val="24"/>
        </w:rPr>
        <w:t>Powys Pension Fund</w:t>
      </w:r>
    </w:p>
    <w:p w14:paraId="2DFF00CC" w14:textId="1FF4D985" w:rsidR="006F04DA" w:rsidRPr="0059185C" w:rsidRDefault="00D821C1" w:rsidP="0059185C">
      <w:pPr>
        <w:pStyle w:val="NoSpacing"/>
        <w:jc w:val="center"/>
        <w:rPr>
          <w:rFonts w:ascii="Arial" w:hAnsi="Arial" w:cs="Arial"/>
          <w:b/>
          <w:bCs/>
          <w:sz w:val="24"/>
          <w:szCs w:val="24"/>
        </w:rPr>
      </w:pPr>
      <w:r w:rsidRPr="0059185C">
        <w:rPr>
          <w:rFonts w:ascii="Arial" w:hAnsi="Arial" w:cs="Arial"/>
          <w:b/>
          <w:bCs/>
          <w:sz w:val="24"/>
          <w:szCs w:val="24"/>
        </w:rPr>
        <w:t>Quick Guide to Calculat</w:t>
      </w:r>
      <w:r w:rsidR="00A90C9A" w:rsidRPr="0059185C">
        <w:rPr>
          <w:rFonts w:ascii="Arial" w:hAnsi="Arial" w:cs="Arial"/>
          <w:b/>
          <w:bCs/>
          <w:sz w:val="24"/>
          <w:szCs w:val="24"/>
        </w:rPr>
        <w:t>i</w:t>
      </w:r>
      <w:r w:rsidRPr="0059185C">
        <w:rPr>
          <w:rFonts w:ascii="Arial" w:hAnsi="Arial" w:cs="Arial"/>
          <w:b/>
          <w:bCs/>
          <w:sz w:val="24"/>
          <w:szCs w:val="24"/>
        </w:rPr>
        <w:t>ng Average Weekly</w:t>
      </w:r>
      <w:r w:rsidR="005B0609" w:rsidRPr="0059185C">
        <w:rPr>
          <w:rFonts w:ascii="Arial" w:hAnsi="Arial" w:cs="Arial"/>
          <w:b/>
          <w:bCs/>
          <w:sz w:val="24"/>
          <w:szCs w:val="24"/>
        </w:rPr>
        <w:t xml:space="preserve"> Hours</w:t>
      </w:r>
    </w:p>
    <w:p w14:paraId="677172E2" w14:textId="77777777" w:rsidR="0059185C" w:rsidRPr="0059185C" w:rsidRDefault="0059185C" w:rsidP="0059185C">
      <w:pPr>
        <w:pStyle w:val="NoSpacing"/>
        <w:jc w:val="center"/>
        <w:rPr>
          <w:rFonts w:ascii="Arial" w:hAnsi="Arial" w:cs="Arial"/>
          <w:b/>
          <w:bCs/>
          <w:sz w:val="28"/>
          <w:szCs w:val="28"/>
        </w:rPr>
      </w:pPr>
    </w:p>
    <w:p w14:paraId="7138747A" w14:textId="2D4A91F2" w:rsidR="00A90C9A" w:rsidRDefault="00244019" w:rsidP="004C313A">
      <w:pPr>
        <w:pStyle w:val="ListParagraph"/>
        <w:numPr>
          <w:ilvl w:val="0"/>
          <w:numId w:val="9"/>
        </w:numPr>
        <w:ind w:left="426"/>
        <w:rPr>
          <w:rFonts w:ascii="Arial" w:hAnsi="Arial" w:cs="Arial"/>
          <w:sz w:val="24"/>
          <w:szCs w:val="24"/>
        </w:rPr>
      </w:pPr>
      <w:r w:rsidRPr="008D2BAA">
        <w:rPr>
          <w:rFonts w:ascii="Arial" w:hAnsi="Arial" w:cs="Arial"/>
          <w:sz w:val="24"/>
          <w:szCs w:val="24"/>
          <w:u w:val="single"/>
        </w:rPr>
        <w:t>I</w:t>
      </w:r>
      <w:r w:rsidR="00F6026A" w:rsidRPr="008D2BAA">
        <w:rPr>
          <w:rFonts w:ascii="Arial" w:hAnsi="Arial" w:cs="Arial"/>
          <w:sz w:val="24"/>
          <w:szCs w:val="24"/>
          <w:u w:val="single"/>
        </w:rPr>
        <w:t xml:space="preserve">n order </w:t>
      </w:r>
      <w:r w:rsidR="008543DD" w:rsidRPr="008D2BAA">
        <w:rPr>
          <w:rFonts w:ascii="Arial" w:hAnsi="Arial" w:cs="Arial"/>
          <w:sz w:val="24"/>
          <w:szCs w:val="24"/>
          <w:u w:val="single"/>
        </w:rPr>
        <w:t xml:space="preserve">for Powys Pension Fund </w:t>
      </w:r>
      <w:r w:rsidR="00F6026A" w:rsidRPr="008D2BAA">
        <w:rPr>
          <w:rFonts w:ascii="Arial" w:hAnsi="Arial" w:cs="Arial"/>
          <w:sz w:val="24"/>
          <w:szCs w:val="24"/>
          <w:u w:val="single"/>
        </w:rPr>
        <w:t xml:space="preserve">to </w:t>
      </w:r>
      <w:r w:rsidR="008543DD" w:rsidRPr="008D2BAA">
        <w:rPr>
          <w:rFonts w:ascii="Arial" w:hAnsi="Arial" w:cs="Arial"/>
          <w:sz w:val="24"/>
          <w:szCs w:val="24"/>
          <w:u w:val="single"/>
        </w:rPr>
        <w:t xml:space="preserve">apply the appropriate remedy </w:t>
      </w:r>
      <w:r w:rsidR="00284669" w:rsidRPr="008D2BAA">
        <w:rPr>
          <w:rFonts w:ascii="Arial" w:hAnsi="Arial" w:cs="Arial"/>
          <w:sz w:val="24"/>
          <w:szCs w:val="24"/>
          <w:u w:val="single"/>
        </w:rPr>
        <w:t xml:space="preserve">to our member’s records </w:t>
      </w:r>
      <w:r w:rsidR="00E0289C" w:rsidRPr="008D2BAA">
        <w:rPr>
          <w:rFonts w:ascii="Arial" w:hAnsi="Arial" w:cs="Arial"/>
          <w:sz w:val="24"/>
          <w:szCs w:val="24"/>
          <w:u w:val="single"/>
        </w:rPr>
        <w:t xml:space="preserve">under McCloud legislation, </w:t>
      </w:r>
      <w:r w:rsidR="00A90C9A" w:rsidRPr="008D2BAA">
        <w:rPr>
          <w:rFonts w:ascii="Arial" w:hAnsi="Arial" w:cs="Arial"/>
          <w:sz w:val="24"/>
          <w:szCs w:val="24"/>
          <w:u w:val="single"/>
        </w:rPr>
        <w:t xml:space="preserve">we </w:t>
      </w:r>
      <w:r w:rsidRPr="008D2BAA">
        <w:rPr>
          <w:rFonts w:ascii="Arial" w:hAnsi="Arial" w:cs="Arial"/>
          <w:sz w:val="24"/>
          <w:szCs w:val="24"/>
          <w:u w:val="single"/>
        </w:rPr>
        <w:t xml:space="preserve">now </w:t>
      </w:r>
      <w:r w:rsidR="00A90C9A" w:rsidRPr="008D2BAA">
        <w:rPr>
          <w:rFonts w:ascii="Arial" w:hAnsi="Arial" w:cs="Arial"/>
          <w:sz w:val="24"/>
          <w:szCs w:val="24"/>
          <w:u w:val="single"/>
        </w:rPr>
        <w:t xml:space="preserve">require </w:t>
      </w:r>
      <w:r w:rsidR="00ED7D8A">
        <w:rPr>
          <w:rFonts w:ascii="Arial" w:hAnsi="Arial" w:cs="Arial"/>
          <w:sz w:val="24"/>
          <w:szCs w:val="24"/>
          <w:u w:val="single"/>
        </w:rPr>
        <w:t xml:space="preserve">hours worked per week </w:t>
      </w:r>
      <w:r w:rsidR="00F6026A" w:rsidRPr="008D2BAA">
        <w:rPr>
          <w:rFonts w:ascii="Arial" w:hAnsi="Arial" w:cs="Arial"/>
          <w:sz w:val="24"/>
          <w:szCs w:val="24"/>
          <w:u w:val="single"/>
        </w:rPr>
        <w:t xml:space="preserve">for </w:t>
      </w:r>
      <w:r w:rsidR="006E6D19">
        <w:rPr>
          <w:rFonts w:ascii="Arial" w:hAnsi="Arial" w:cs="Arial"/>
          <w:sz w:val="24"/>
          <w:szCs w:val="24"/>
          <w:u w:val="single"/>
        </w:rPr>
        <w:t>ALL</w:t>
      </w:r>
      <w:r w:rsidR="00F6026A" w:rsidRPr="008D2BAA">
        <w:rPr>
          <w:rFonts w:ascii="Arial" w:hAnsi="Arial" w:cs="Arial"/>
          <w:sz w:val="24"/>
          <w:szCs w:val="24"/>
          <w:u w:val="single"/>
        </w:rPr>
        <w:t xml:space="preserve"> </w:t>
      </w:r>
      <w:r w:rsidR="00F6026A" w:rsidRPr="43E4B561">
        <w:rPr>
          <w:rFonts w:ascii="Arial" w:hAnsi="Arial" w:cs="Arial"/>
          <w:sz w:val="24"/>
          <w:szCs w:val="24"/>
          <w:u w:val="single"/>
        </w:rPr>
        <w:t>employee records</w:t>
      </w:r>
      <w:r w:rsidR="00F6026A" w:rsidRPr="008D2BAA">
        <w:rPr>
          <w:rFonts w:ascii="Arial" w:hAnsi="Arial" w:cs="Arial"/>
          <w:sz w:val="24"/>
          <w:szCs w:val="24"/>
          <w:u w:val="single"/>
        </w:rPr>
        <w:t xml:space="preserve"> </w:t>
      </w:r>
      <w:r w:rsidR="007228CE">
        <w:rPr>
          <w:rFonts w:ascii="Arial" w:hAnsi="Arial" w:cs="Arial"/>
          <w:sz w:val="24"/>
          <w:szCs w:val="24"/>
          <w:u w:val="single"/>
        </w:rPr>
        <w:t>since commencement of employment</w:t>
      </w:r>
      <w:r w:rsidR="00F6026A" w:rsidRPr="008D2BAA">
        <w:rPr>
          <w:rFonts w:ascii="Arial" w:hAnsi="Arial" w:cs="Arial"/>
          <w:sz w:val="24"/>
          <w:szCs w:val="24"/>
          <w:u w:val="single"/>
        </w:rPr>
        <w:t xml:space="preserve"> </w:t>
      </w:r>
      <w:r w:rsidR="004C313A">
        <w:rPr>
          <w:rFonts w:ascii="Arial" w:hAnsi="Arial" w:cs="Arial"/>
          <w:sz w:val="24"/>
          <w:szCs w:val="24"/>
          <w:u w:val="single"/>
        </w:rPr>
        <w:t>(</w:t>
      </w:r>
      <w:r w:rsidR="00F6026A" w:rsidRPr="008D2BAA">
        <w:rPr>
          <w:rFonts w:ascii="Arial" w:hAnsi="Arial" w:cs="Arial"/>
          <w:sz w:val="24"/>
          <w:szCs w:val="24"/>
          <w:u w:val="single"/>
        </w:rPr>
        <w:t>a</w:t>
      </w:r>
      <w:r w:rsidR="00284669" w:rsidRPr="008D2BAA">
        <w:rPr>
          <w:rFonts w:ascii="Arial" w:hAnsi="Arial" w:cs="Arial"/>
          <w:sz w:val="24"/>
          <w:szCs w:val="24"/>
          <w:u w:val="single"/>
        </w:rPr>
        <w:t>s well as</w:t>
      </w:r>
      <w:r w:rsidR="00F6026A" w:rsidRPr="008D2BAA">
        <w:rPr>
          <w:rFonts w:ascii="Arial" w:hAnsi="Arial" w:cs="Arial"/>
          <w:sz w:val="24"/>
          <w:szCs w:val="24"/>
          <w:u w:val="single"/>
        </w:rPr>
        <w:t xml:space="preserve"> service break information</w:t>
      </w:r>
      <w:r w:rsidR="004C313A">
        <w:rPr>
          <w:rFonts w:ascii="Arial" w:hAnsi="Arial" w:cs="Arial"/>
          <w:sz w:val="24"/>
          <w:szCs w:val="24"/>
          <w:u w:val="single"/>
        </w:rPr>
        <w:t>)</w:t>
      </w:r>
      <w:r w:rsidR="00284669" w:rsidRPr="008D2BAA">
        <w:rPr>
          <w:rFonts w:ascii="Arial" w:hAnsi="Arial" w:cs="Arial"/>
          <w:sz w:val="24"/>
          <w:szCs w:val="24"/>
          <w:u w:val="single"/>
        </w:rPr>
        <w:t>.</w:t>
      </w:r>
      <w:r w:rsidR="00284669" w:rsidRPr="001E544F">
        <w:rPr>
          <w:rFonts w:ascii="Arial" w:hAnsi="Arial" w:cs="Arial"/>
          <w:sz w:val="24"/>
          <w:szCs w:val="24"/>
        </w:rPr>
        <w:t xml:space="preserve"> </w:t>
      </w:r>
      <w:r w:rsidR="007228CE">
        <w:rPr>
          <w:rFonts w:ascii="Arial" w:hAnsi="Arial" w:cs="Arial"/>
          <w:sz w:val="24"/>
          <w:szCs w:val="24"/>
        </w:rPr>
        <w:t xml:space="preserve"> </w:t>
      </w:r>
      <w:r w:rsidR="00284669" w:rsidRPr="001E544F">
        <w:rPr>
          <w:rFonts w:ascii="Arial" w:hAnsi="Arial" w:cs="Arial"/>
          <w:sz w:val="24"/>
          <w:szCs w:val="24"/>
        </w:rPr>
        <w:t>The guide on the next page gives a little more background information.</w:t>
      </w:r>
    </w:p>
    <w:p w14:paraId="3C2C9011" w14:textId="02EA8F20" w:rsidR="00620FEB" w:rsidRPr="00435A89" w:rsidRDefault="00620FEB" w:rsidP="004C313A">
      <w:pPr>
        <w:ind w:left="426"/>
        <w:rPr>
          <w:rFonts w:ascii="Arial" w:hAnsi="Arial" w:cs="Arial"/>
          <w:sz w:val="20"/>
          <w:szCs w:val="20"/>
        </w:rPr>
      </w:pPr>
    </w:p>
    <w:p w14:paraId="7B81649C" w14:textId="735F5D2A" w:rsidR="00620FEB" w:rsidRPr="00620FEB" w:rsidRDefault="00620FEB" w:rsidP="004C313A">
      <w:pPr>
        <w:pStyle w:val="ListParagraph"/>
        <w:numPr>
          <w:ilvl w:val="0"/>
          <w:numId w:val="9"/>
        </w:numPr>
        <w:ind w:left="426"/>
        <w:rPr>
          <w:rFonts w:ascii="Arial" w:hAnsi="Arial" w:cs="Arial"/>
          <w:sz w:val="24"/>
          <w:szCs w:val="24"/>
        </w:rPr>
      </w:pPr>
      <w:r w:rsidRPr="00620FEB">
        <w:rPr>
          <w:rFonts w:ascii="Arial" w:hAnsi="Arial" w:cs="Arial"/>
          <w:sz w:val="24"/>
          <w:szCs w:val="24"/>
        </w:rPr>
        <w:t xml:space="preserve">Providing </w:t>
      </w:r>
      <w:r w:rsidR="00ED68A1">
        <w:rPr>
          <w:rFonts w:ascii="Arial" w:hAnsi="Arial" w:cs="Arial"/>
          <w:sz w:val="24"/>
          <w:szCs w:val="24"/>
        </w:rPr>
        <w:t>the</w:t>
      </w:r>
      <w:r w:rsidRPr="00620FEB">
        <w:rPr>
          <w:rFonts w:ascii="Arial" w:hAnsi="Arial" w:cs="Arial"/>
          <w:sz w:val="24"/>
          <w:szCs w:val="24"/>
        </w:rPr>
        <w:t xml:space="preserve"> weekly hours </w:t>
      </w:r>
      <w:r w:rsidR="00CE3537">
        <w:rPr>
          <w:rFonts w:ascii="Arial" w:hAnsi="Arial" w:cs="Arial"/>
          <w:sz w:val="24"/>
          <w:szCs w:val="24"/>
        </w:rPr>
        <w:t xml:space="preserve">worked </w:t>
      </w:r>
      <w:r w:rsidRPr="00620FEB">
        <w:rPr>
          <w:rFonts w:ascii="Arial" w:hAnsi="Arial" w:cs="Arial"/>
          <w:sz w:val="24"/>
          <w:szCs w:val="24"/>
        </w:rPr>
        <w:t xml:space="preserve">is straightforward for someone on regular/contracted hours, but not so for others, perhaps because the employee works irregular hours, or works occasional additional hours on top of (any) regular contracted hours, hence the need for the calculation described </w:t>
      </w:r>
      <w:r w:rsidR="00B67C01">
        <w:rPr>
          <w:rFonts w:ascii="Arial" w:hAnsi="Arial" w:cs="Arial"/>
          <w:sz w:val="24"/>
          <w:szCs w:val="24"/>
        </w:rPr>
        <w:t>below.</w:t>
      </w:r>
      <w:r w:rsidRPr="00620FEB">
        <w:rPr>
          <w:rFonts w:ascii="Arial" w:hAnsi="Arial" w:cs="Arial"/>
          <w:sz w:val="24"/>
          <w:szCs w:val="24"/>
        </w:rPr>
        <w:t xml:space="preserve"> </w:t>
      </w:r>
    </w:p>
    <w:p w14:paraId="37115A6D" w14:textId="77777777" w:rsidR="00A90C9A" w:rsidRPr="00435A89" w:rsidRDefault="00A90C9A" w:rsidP="004C313A">
      <w:pPr>
        <w:ind w:left="426"/>
        <w:rPr>
          <w:rFonts w:ascii="Arial" w:hAnsi="Arial" w:cs="Arial"/>
          <w:sz w:val="20"/>
          <w:szCs w:val="20"/>
        </w:rPr>
      </w:pPr>
    </w:p>
    <w:p w14:paraId="1D488828" w14:textId="792FE8F3" w:rsidR="00AE1151" w:rsidRDefault="00AE1151" w:rsidP="00B67C01">
      <w:pPr>
        <w:pStyle w:val="ListParagraph"/>
        <w:numPr>
          <w:ilvl w:val="0"/>
          <w:numId w:val="9"/>
        </w:numPr>
        <w:ind w:left="426"/>
        <w:rPr>
          <w:rFonts w:ascii="Arial" w:hAnsi="Arial" w:cs="Arial"/>
          <w:sz w:val="24"/>
          <w:szCs w:val="24"/>
        </w:rPr>
      </w:pPr>
      <w:r w:rsidRPr="00517529">
        <w:rPr>
          <w:rFonts w:ascii="Arial" w:hAnsi="Arial" w:cs="Arial"/>
          <w:sz w:val="24"/>
          <w:szCs w:val="24"/>
          <w:u w:val="single"/>
        </w:rPr>
        <w:t xml:space="preserve">To </w:t>
      </w:r>
      <w:r w:rsidR="00284669" w:rsidRPr="00517529">
        <w:rPr>
          <w:rFonts w:ascii="Arial" w:hAnsi="Arial" w:cs="Arial"/>
          <w:sz w:val="24"/>
          <w:szCs w:val="24"/>
          <w:u w:val="single"/>
        </w:rPr>
        <w:t>calculate</w:t>
      </w:r>
      <w:r w:rsidRPr="00517529">
        <w:rPr>
          <w:rFonts w:ascii="Arial" w:hAnsi="Arial" w:cs="Arial"/>
          <w:sz w:val="24"/>
          <w:szCs w:val="24"/>
          <w:u w:val="single"/>
        </w:rPr>
        <w:t xml:space="preserve"> the average weekly hours</w:t>
      </w:r>
      <w:r>
        <w:rPr>
          <w:rFonts w:ascii="Arial" w:hAnsi="Arial" w:cs="Arial"/>
          <w:sz w:val="24"/>
          <w:szCs w:val="24"/>
        </w:rPr>
        <w:t xml:space="preserve"> figure, use the following formula:-</w:t>
      </w:r>
    </w:p>
    <w:p w14:paraId="029C379C" w14:textId="77777777" w:rsidR="00AE1151" w:rsidRPr="00892BAC" w:rsidRDefault="00AE1151" w:rsidP="00B67C01">
      <w:pPr>
        <w:pStyle w:val="ListParagraph"/>
        <w:ind w:left="426"/>
        <w:rPr>
          <w:rFonts w:ascii="Arial" w:hAnsi="Arial" w:cs="Arial"/>
          <w:sz w:val="24"/>
          <w:szCs w:val="24"/>
        </w:rPr>
      </w:pPr>
    </w:p>
    <w:p w14:paraId="3E0DFD51" w14:textId="43231E91" w:rsidR="00AE1151" w:rsidRPr="00517529" w:rsidRDefault="00AE1151" w:rsidP="006C16C9">
      <w:pPr>
        <w:jc w:val="center"/>
        <w:rPr>
          <w:rFonts w:ascii="Arial" w:hAnsi="Arial" w:cs="Arial"/>
          <w:b/>
          <w:bCs/>
          <w:sz w:val="24"/>
          <w:szCs w:val="24"/>
        </w:rPr>
      </w:pPr>
      <w:r w:rsidRPr="00517529">
        <w:rPr>
          <w:rFonts w:ascii="Arial" w:hAnsi="Arial" w:cs="Arial"/>
          <w:b/>
          <w:bCs/>
          <w:sz w:val="24"/>
          <w:szCs w:val="24"/>
        </w:rPr>
        <w:t>(Total contributions paid, divided by contribution rate) x 100</w:t>
      </w:r>
    </w:p>
    <w:p w14:paraId="39BBD542" w14:textId="77777777" w:rsidR="00AE1151" w:rsidRPr="00517529" w:rsidRDefault="00AE1151" w:rsidP="006C16C9">
      <w:pPr>
        <w:ind w:firstLine="294"/>
        <w:jc w:val="center"/>
        <w:rPr>
          <w:rFonts w:ascii="Arial" w:hAnsi="Arial" w:cs="Arial"/>
          <w:b/>
          <w:bCs/>
          <w:sz w:val="24"/>
          <w:szCs w:val="24"/>
        </w:rPr>
      </w:pPr>
      <w:r w:rsidRPr="00517529">
        <w:rPr>
          <w:rFonts w:ascii="Arial" w:hAnsi="Arial" w:cs="Arial"/>
          <w:b/>
          <w:bCs/>
          <w:sz w:val="24"/>
          <w:szCs w:val="24"/>
        </w:rPr>
        <w:t>divided by the hourly rate</w:t>
      </w:r>
    </w:p>
    <w:p w14:paraId="75F124BB" w14:textId="77777777" w:rsidR="00AE1151" w:rsidRPr="00517529" w:rsidRDefault="00AE1151" w:rsidP="006C16C9">
      <w:pPr>
        <w:ind w:firstLine="294"/>
        <w:jc w:val="center"/>
        <w:rPr>
          <w:rFonts w:ascii="Arial" w:hAnsi="Arial" w:cs="Arial"/>
          <w:b/>
          <w:bCs/>
          <w:sz w:val="24"/>
          <w:szCs w:val="24"/>
        </w:rPr>
      </w:pPr>
      <w:r w:rsidRPr="00517529">
        <w:rPr>
          <w:rFonts w:ascii="Arial" w:hAnsi="Arial" w:cs="Arial"/>
          <w:b/>
          <w:bCs/>
          <w:sz w:val="24"/>
          <w:szCs w:val="24"/>
        </w:rPr>
        <w:t>then divided by the number of weeks (in period)</w:t>
      </w:r>
    </w:p>
    <w:p w14:paraId="3F1B1F62" w14:textId="77777777" w:rsidR="00AE1151" w:rsidRPr="00517529" w:rsidRDefault="00AE1151" w:rsidP="006C16C9">
      <w:pPr>
        <w:ind w:firstLine="588"/>
        <w:jc w:val="center"/>
        <w:rPr>
          <w:rFonts w:ascii="Arial" w:hAnsi="Arial" w:cs="Arial"/>
          <w:b/>
          <w:bCs/>
          <w:sz w:val="24"/>
          <w:szCs w:val="24"/>
        </w:rPr>
      </w:pPr>
      <w:r w:rsidRPr="00517529">
        <w:rPr>
          <w:rFonts w:ascii="Arial" w:hAnsi="Arial" w:cs="Arial"/>
          <w:b/>
          <w:bCs/>
          <w:sz w:val="24"/>
          <w:szCs w:val="24"/>
        </w:rPr>
        <w:t>= Average weekly hours for the period</w:t>
      </w:r>
    </w:p>
    <w:p w14:paraId="0E8FB96A" w14:textId="52B8E2C0" w:rsidR="00AE1151" w:rsidRDefault="00A51EE4" w:rsidP="004C313A">
      <w:pPr>
        <w:ind w:left="426"/>
        <w:rPr>
          <w:rFonts w:ascii="Arial" w:hAnsi="Arial" w:cs="Arial"/>
          <w:sz w:val="24"/>
          <w:szCs w:val="24"/>
        </w:rPr>
      </w:pPr>
      <w:r>
        <w:rPr>
          <w:rFonts w:ascii="Arial" w:hAnsi="Arial" w:cs="Arial"/>
          <w:sz w:val="24"/>
          <w:szCs w:val="24"/>
        </w:rPr>
        <w:t>(</w:t>
      </w:r>
      <w:r w:rsidR="00AE1151">
        <w:rPr>
          <w:rFonts w:ascii="Arial" w:hAnsi="Arial" w:cs="Arial"/>
          <w:sz w:val="24"/>
          <w:szCs w:val="24"/>
        </w:rPr>
        <w:t>If the pay rate and contribution rate are the same throughout the year, then you only need one calc per year; if not, then obviously you would need to break it down into the applicable, smaller periods.</w:t>
      </w:r>
      <w:r>
        <w:rPr>
          <w:rFonts w:ascii="Arial" w:hAnsi="Arial" w:cs="Arial"/>
          <w:sz w:val="24"/>
          <w:szCs w:val="24"/>
        </w:rPr>
        <w:t>)</w:t>
      </w:r>
    </w:p>
    <w:p w14:paraId="3AC8BD92" w14:textId="77777777" w:rsidR="00AE1151" w:rsidRPr="00435A89" w:rsidRDefault="00AE1151" w:rsidP="00B67C01">
      <w:pPr>
        <w:ind w:left="426"/>
        <w:jc w:val="both"/>
        <w:rPr>
          <w:rFonts w:ascii="Arial" w:hAnsi="Arial" w:cs="Arial"/>
          <w:sz w:val="20"/>
          <w:szCs w:val="20"/>
        </w:rPr>
      </w:pPr>
    </w:p>
    <w:p w14:paraId="421D6E5E" w14:textId="1629F11A" w:rsidR="00AE1151" w:rsidRDefault="00AE1151" w:rsidP="00B67C01">
      <w:pPr>
        <w:pStyle w:val="ListParagraph"/>
        <w:numPr>
          <w:ilvl w:val="0"/>
          <w:numId w:val="9"/>
        </w:numPr>
        <w:ind w:left="426"/>
        <w:jc w:val="both"/>
        <w:rPr>
          <w:rFonts w:ascii="Arial" w:hAnsi="Arial" w:cs="Arial"/>
          <w:sz w:val="24"/>
          <w:szCs w:val="24"/>
        </w:rPr>
      </w:pPr>
      <w:r>
        <w:rPr>
          <w:rFonts w:ascii="Arial" w:hAnsi="Arial" w:cs="Arial"/>
          <w:sz w:val="24"/>
          <w:szCs w:val="24"/>
        </w:rPr>
        <w:t>For example, for an employee with the following figures in 202</w:t>
      </w:r>
      <w:r w:rsidR="00FD55F0">
        <w:rPr>
          <w:rFonts w:ascii="Arial" w:hAnsi="Arial" w:cs="Arial"/>
          <w:sz w:val="24"/>
          <w:szCs w:val="24"/>
        </w:rPr>
        <w:t>0</w:t>
      </w:r>
      <w:r>
        <w:rPr>
          <w:rFonts w:ascii="Arial" w:hAnsi="Arial" w:cs="Arial"/>
          <w:sz w:val="24"/>
          <w:szCs w:val="24"/>
        </w:rPr>
        <w:t>/2</w:t>
      </w:r>
      <w:r w:rsidR="00FD55F0">
        <w:rPr>
          <w:rFonts w:ascii="Arial" w:hAnsi="Arial" w:cs="Arial"/>
          <w:sz w:val="24"/>
          <w:szCs w:val="24"/>
        </w:rPr>
        <w:t>1</w:t>
      </w:r>
      <w:r>
        <w:rPr>
          <w:rFonts w:ascii="Arial" w:hAnsi="Arial" w:cs="Arial"/>
          <w:sz w:val="24"/>
          <w:szCs w:val="24"/>
        </w:rPr>
        <w:t>:</w:t>
      </w:r>
    </w:p>
    <w:p w14:paraId="7E1FEE4D" w14:textId="77777777" w:rsidR="00AE1151" w:rsidRDefault="00AE1151" w:rsidP="0008184C">
      <w:pPr>
        <w:pStyle w:val="ListParagraph"/>
        <w:numPr>
          <w:ilvl w:val="0"/>
          <w:numId w:val="7"/>
        </w:numPr>
        <w:ind w:left="709"/>
        <w:jc w:val="both"/>
        <w:rPr>
          <w:rFonts w:ascii="Arial" w:hAnsi="Arial" w:cs="Arial"/>
          <w:sz w:val="24"/>
          <w:szCs w:val="24"/>
        </w:rPr>
      </w:pPr>
      <w:r>
        <w:rPr>
          <w:rFonts w:ascii="Arial" w:hAnsi="Arial" w:cs="Arial"/>
          <w:sz w:val="24"/>
          <w:szCs w:val="24"/>
        </w:rPr>
        <w:t>Total contributions of £465.00</w:t>
      </w:r>
    </w:p>
    <w:p w14:paraId="2A05FE3A" w14:textId="77777777" w:rsidR="00AE1151" w:rsidRDefault="00AE1151" w:rsidP="0008184C">
      <w:pPr>
        <w:pStyle w:val="ListParagraph"/>
        <w:numPr>
          <w:ilvl w:val="0"/>
          <w:numId w:val="7"/>
        </w:numPr>
        <w:ind w:left="709"/>
        <w:jc w:val="both"/>
        <w:rPr>
          <w:rFonts w:ascii="Arial" w:hAnsi="Arial" w:cs="Arial"/>
          <w:sz w:val="24"/>
          <w:szCs w:val="24"/>
        </w:rPr>
      </w:pPr>
      <w:r>
        <w:rPr>
          <w:rFonts w:ascii="Arial" w:hAnsi="Arial" w:cs="Arial"/>
          <w:sz w:val="24"/>
          <w:szCs w:val="24"/>
        </w:rPr>
        <w:t>Employee contribution rate of 5.5%</w:t>
      </w:r>
    </w:p>
    <w:p w14:paraId="42F6D375" w14:textId="21299398" w:rsidR="00AE1151" w:rsidRDefault="00AE1151" w:rsidP="0008184C">
      <w:pPr>
        <w:pStyle w:val="ListParagraph"/>
        <w:numPr>
          <w:ilvl w:val="0"/>
          <w:numId w:val="7"/>
        </w:numPr>
        <w:ind w:left="709"/>
        <w:jc w:val="both"/>
        <w:rPr>
          <w:rFonts w:ascii="Arial" w:hAnsi="Arial" w:cs="Arial"/>
          <w:sz w:val="24"/>
          <w:szCs w:val="24"/>
        </w:rPr>
      </w:pPr>
      <w:r>
        <w:rPr>
          <w:rFonts w:ascii="Arial" w:hAnsi="Arial" w:cs="Arial"/>
          <w:sz w:val="24"/>
          <w:szCs w:val="24"/>
        </w:rPr>
        <w:t>Hourly rate of £10.20</w:t>
      </w:r>
    </w:p>
    <w:p w14:paraId="4C89F10A" w14:textId="450D20D8" w:rsidR="0008184C" w:rsidRDefault="0008184C" w:rsidP="0008184C">
      <w:pPr>
        <w:pStyle w:val="ListParagraph"/>
        <w:numPr>
          <w:ilvl w:val="0"/>
          <w:numId w:val="7"/>
        </w:numPr>
        <w:ind w:left="709"/>
        <w:jc w:val="both"/>
        <w:rPr>
          <w:rFonts w:ascii="Arial" w:hAnsi="Arial" w:cs="Arial"/>
          <w:sz w:val="24"/>
          <w:szCs w:val="24"/>
        </w:rPr>
      </w:pPr>
      <w:r>
        <w:rPr>
          <w:rFonts w:ascii="Arial" w:hAnsi="Arial" w:cs="Arial"/>
          <w:sz w:val="24"/>
          <w:szCs w:val="24"/>
        </w:rPr>
        <w:t>We</w:t>
      </w:r>
      <w:r w:rsidRPr="0008184C">
        <w:rPr>
          <w:rFonts w:ascii="Arial" w:hAnsi="Arial" w:cs="Arial"/>
          <w:sz w:val="24"/>
          <w:szCs w:val="24"/>
        </w:rPr>
        <w:t>eks in period</w:t>
      </w:r>
      <w:r w:rsidR="00A155B0">
        <w:rPr>
          <w:rFonts w:ascii="Arial" w:hAnsi="Arial" w:cs="Arial"/>
          <w:sz w:val="24"/>
          <w:szCs w:val="24"/>
        </w:rPr>
        <w:t xml:space="preserve"> are</w:t>
      </w:r>
      <w:r w:rsidRPr="0008184C">
        <w:rPr>
          <w:rFonts w:ascii="Arial" w:hAnsi="Arial" w:cs="Arial"/>
          <w:sz w:val="24"/>
          <w:szCs w:val="24"/>
        </w:rPr>
        <w:t xml:space="preserve"> 52.14, </w:t>
      </w:r>
    </w:p>
    <w:p w14:paraId="530FDFE5" w14:textId="527F295A" w:rsidR="0008184C" w:rsidRPr="0008184C" w:rsidRDefault="0008184C" w:rsidP="004B150B">
      <w:pPr>
        <w:ind w:left="709"/>
        <w:rPr>
          <w:rFonts w:ascii="Arial" w:hAnsi="Arial" w:cs="Arial"/>
          <w:sz w:val="24"/>
          <w:szCs w:val="24"/>
        </w:rPr>
      </w:pPr>
      <w:r>
        <w:rPr>
          <w:rFonts w:ascii="Arial" w:hAnsi="Arial" w:cs="Arial"/>
          <w:sz w:val="24"/>
          <w:szCs w:val="24"/>
        </w:rPr>
        <w:t>t</w:t>
      </w:r>
      <w:r w:rsidRPr="0008184C">
        <w:rPr>
          <w:rFonts w:ascii="Arial" w:hAnsi="Arial" w:cs="Arial"/>
          <w:sz w:val="24"/>
          <w:szCs w:val="24"/>
        </w:rPr>
        <w:t>he calculation would be</w:t>
      </w:r>
      <w:r>
        <w:rPr>
          <w:rFonts w:ascii="Arial" w:hAnsi="Arial" w:cs="Arial"/>
          <w:sz w:val="24"/>
          <w:szCs w:val="24"/>
        </w:rPr>
        <w:t>:</w:t>
      </w:r>
    </w:p>
    <w:p w14:paraId="0462FF0D" w14:textId="47C1F84A" w:rsidR="00AE1151" w:rsidRPr="00517529" w:rsidRDefault="00AE1151" w:rsidP="0008184C">
      <w:pPr>
        <w:ind w:left="142"/>
        <w:jc w:val="center"/>
        <w:rPr>
          <w:rFonts w:ascii="Arial" w:hAnsi="Arial" w:cs="Arial"/>
          <w:b/>
          <w:bCs/>
          <w:sz w:val="24"/>
          <w:szCs w:val="24"/>
        </w:rPr>
      </w:pPr>
      <w:r w:rsidRPr="00517529">
        <w:rPr>
          <w:rFonts w:ascii="Arial" w:hAnsi="Arial" w:cs="Arial"/>
          <w:b/>
          <w:bCs/>
          <w:sz w:val="24"/>
          <w:szCs w:val="24"/>
        </w:rPr>
        <w:t>(465.00 / 5.5) * 100</w:t>
      </w:r>
    </w:p>
    <w:p w14:paraId="64DF3677" w14:textId="77777777" w:rsidR="00AE1151" w:rsidRPr="00517529" w:rsidRDefault="00AE1151" w:rsidP="0008184C">
      <w:pPr>
        <w:ind w:left="142"/>
        <w:jc w:val="center"/>
        <w:rPr>
          <w:rFonts w:ascii="Arial" w:hAnsi="Arial" w:cs="Arial"/>
          <w:b/>
          <w:bCs/>
          <w:sz w:val="24"/>
          <w:szCs w:val="24"/>
        </w:rPr>
      </w:pPr>
      <w:r w:rsidRPr="00517529">
        <w:rPr>
          <w:rFonts w:ascii="Arial" w:hAnsi="Arial" w:cs="Arial"/>
          <w:b/>
          <w:bCs/>
          <w:sz w:val="24"/>
          <w:szCs w:val="24"/>
        </w:rPr>
        <w:t>/ 10.20</w:t>
      </w:r>
    </w:p>
    <w:p w14:paraId="4E5AE7D4" w14:textId="107C8536" w:rsidR="0008184C" w:rsidRPr="00517529" w:rsidRDefault="00AE1151" w:rsidP="0008184C">
      <w:pPr>
        <w:ind w:left="142"/>
        <w:jc w:val="center"/>
        <w:rPr>
          <w:rFonts w:ascii="Arial" w:hAnsi="Arial" w:cs="Arial"/>
          <w:b/>
          <w:bCs/>
          <w:sz w:val="24"/>
          <w:szCs w:val="24"/>
        </w:rPr>
      </w:pPr>
      <w:r w:rsidRPr="00517529">
        <w:rPr>
          <w:rFonts w:ascii="Arial" w:hAnsi="Arial" w:cs="Arial"/>
          <w:b/>
          <w:bCs/>
          <w:sz w:val="24"/>
          <w:szCs w:val="24"/>
        </w:rPr>
        <w:t>/ 52.14</w:t>
      </w:r>
    </w:p>
    <w:p w14:paraId="62395B87" w14:textId="1AEF7C98" w:rsidR="00AE1151" w:rsidRPr="00517529" w:rsidRDefault="00AE1151" w:rsidP="0008184C">
      <w:pPr>
        <w:ind w:left="142"/>
        <w:jc w:val="center"/>
        <w:rPr>
          <w:rFonts w:ascii="Arial" w:hAnsi="Arial" w:cs="Arial"/>
          <w:b/>
          <w:bCs/>
          <w:sz w:val="24"/>
          <w:szCs w:val="24"/>
        </w:rPr>
      </w:pPr>
      <w:r w:rsidRPr="00517529">
        <w:rPr>
          <w:rFonts w:ascii="Arial" w:hAnsi="Arial" w:cs="Arial"/>
          <w:b/>
          <w:bCs/>
          <w:sz w:val="24"/>
          <w:szCs w:val="24"/>
        </w:rPr>
        <w:t>= 15.90 average weekly hours</w:t>
      </w:r>
      <w:r w:rsidR="00FD55F0" w:rsidRPr="00517529">
        <w:rPr>
          <w:rFonts w:ascii="Arial" w:hAnsi="Arial" w:cs="Arial"/>
          <w:b/>
          <w:bCs/>
          <w:sz w:val="24"/>
          <w:szCs w:val="24"/>
        </w:rPr>
        <w:t>, for 2020/21</w:t>
      </w:r>
    </w:p>
    <w:p w14:paraId="4D794440" w14:textId="77777777" w:rsidR="00AE1151" w:rsidRPr="0010542A" w:rsidRDefault="00AE1151" w:rsidP="00B67C01">
      <w:pPr>
        <w:ind w:left="426"/>
        <w:jc w:val="both"/>
        <w:rPr>
          <w:rFonts w:ascii="Arial" w:hAnsi="Arial" w:cs="Arial"/>
          <w:sz w:val="20"/>
          <w:szCs w:val="20"/>
        </w:rPr>
      </w:pPr>
    </w:p>
    <w:p w14:paraId="403C2EE8" w14:textId="2F607A43" w:rsidR="00AE1151" w:rsidRDefault="00AE1151" w:rsidP="00B67C01">
      <w:pPr>
        <w:pStyle w:val="ListParagraph"/>
        <w:numPr>
          <w:ilvl w:val="0"/>
          <w:numId w:val="9"/>
        </w:numPr>
        <w:ind w:left="426"/>
        <w:jc w:val="both"/>
        <w:rPr>
          <w:rFonts w:ascii="Arial" w:hAnsi="Arial" w:cs="Arial"/>
          <w:sz w:val="24"/>
          <w:szCs w:val="24"/>
        </w:rPr>
      </w:pPr>
      <w:r w:rsidRPr="00FA4AAC">
        <w:rPr>
          <w:rFonts w:ascii="Arial" w:hAnsi="Arial" w:cs="Arial"/>
          <w:sz w:val="24"/>
          <w:szCs w:val="24"/>
        </w:rPr>
        <w:t xml:space="preserve">To assist with this calculation you may wish to use the spreadsheet </w:t>
      </w:r>
      <w:r w:rsidR="001C3B77">
        <w:rPr>
          <w:rFonts w:ascii="Arial" w:hAnsi="Arial" w:cs="Arial"/>
          <w:sz w:val="24"/>
          <w:szCs w:val="24"/>
        </w:rPr>
        <w:t>on the next page</w:t>
      </w:r>
      <w:r w:rsidR="006456A9">
        <w:rPr>
          <w:rFonts w:ascii="Arial" w:hAnsi="Arial" w:cs="Arial"/>
          <w:sz w:val="24"/>
          <w:szCs w:val="24"/>
        </w:rPr>
        <w:t xml:space="preserve"> (double-click on it to make entries)</w:t>
      </w:r>
      <w:r w:rsidR="00DF0688">
        <w:rPr>
          <w:rFonts w:ascii="Arial" w:hAnsi="Arial" w:cs="Arial"/>
          <w:sz w:val="24"/>
          <w:szCs w:val="24"/>
        </w:rPr>
        <w:t>.</w:t>
      </w:r>
    </w:p>
    <w:p w14:paraId="75EABFC0" w14:textId="65F9F4CB" w:rsidR="00AB53AA" w:rsidRDefault="00AB53AA" w:rsidP="00AB53AA">
      <w:pPr>
        <w:jc w:val="both"/>
        <w:rPr>
          <w:rFonts w:ascii="Arial" w:hAnsi="Arial" w:cs="Arial"/>
          <w:sz w:val="24"/>
          <w:szCs w:val="24"/>
        </w:rPr>
      </w:pPr>
    </w:p>
    <w:bookmarkStart w:id="0" w:name="_MON_1707126860"/>
    <w:bookmarkEnd w:id="0"/>
    <w:p w14:paraId="24CB6A2E" w14:textId="3D3A9B7C" w:rsidR="00AB53AA" w:rsidRPr="00AB53AA" w:rsidRDefault="003F5AE4" w:rsidP="00AB53AA">
      <w:pPr>
        <w:jc w:val="both"/>
        <w:rPr>
          <w:rFonts w:ascii="Arial" w:hAnsi="Arial" w:cs="Arial"/>
          <w:sz w:val="24"/>
          <w:szCs w:val="24"/>
        </w:rPr>
      </w:pPr>
      <w:r>
        <w:rPr>
          <w:rFonts w:ascii="Arial" w:hAnsi="Arial" w:cs="Arial"/>
          <w:sz w:val="24"/>
          <w:szCs w:val="24"/>
        </w:rPr>
        <w:object w:dxaOrig="13636" w:dyaOrig="4086" w14:anchorId="68052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204pt" o:ole="">
            <v:imagedata r:id="rId10" o:title=""/>
          </v:shape>
          <o:OLEObject Type="Embed" ProgID="Excel.Sheet.12" ShapeID="_x0000_i1025" DrawAspect="Content" ObjectID="_1707555897" r:id="rId11"/>
        </w:object>
      </w:r>
    </w:p>
    <w:p w14:paraId="1BC3141C" w14:textId="77777777" w:rsidR="00C619AC" w:rsidRDefault="00C619AC" w:rsidP="00C619AC">
      <w:pPr>
        <w:jc w:val="both"/>
        <w:rPr>
          <w:rFonts w:ascii="Arial" w:hAnsi="Arial" w:cs="Arial"/>
          <w:sz w:val="24"/>
          <w:szCs w:val="24"/>
        </w:rPr>
      </w:pPr>
    </w:p>
    <w:p w14:paraId="06D62999" w14:textId="26614475" w:rsidR="00AE1151" w:rsidRPr="00AE1151" w:rsidRDefault="00A25923" w:rsidP="00B67C01">
      <w:pPr>
        <w:ind w:left="426" w:firstLine="360"/>
        <w:rPr>
          <w:rFonts w:ascii="Arial" w:hAnsi="Arial" w:cs="Arial"/>
          <w:sz w:val="24"/>
          <w:szCs w:val="24"/>
          <w:u w:val="single"/>
        </w:rPr>
      </w:pPr>
      <w:r>
        <w:rPr>
          <w:rFonts w:ascii="Arial" w:hAnsi="Arial" w:cs="Arial"/>
          <w:sz w:val="24"/>
          <w:szCs w:val="24"/>
          <w:u w:val="single"/>
        </w:rPr>
        <w:t>B</w:t>
      </w:r>
      <w:r w:rsidR="00AE1151" w:rsidRPr="00AE1151">
        <w:rPr>
          <w:rFonts w:ascii="Arial" w:hAnsi="Arial" w:cs="Arial"/>
          <w:sz w:val="24"/>
          <w:szCs w:val="24"/>
          <w:u w:val="single"/>
        </w:rPr>
        <w:t>ackground information</w:t>
      </w:r>
    </w:p>
    <w:p w14:paraId="3FD67BE0" w14:textId="61068468" w:rsidR="00553E3C" w:rsidRDefault="00682569" w:rsidP="00B67C01">
      <w:pPr>
        <w:pStyle w:val="ListParagraph"/>
        <w:numPr>
          <w:ilvl w:val="0"/>
          <w:numId w:val="8"/>
        </w:numPr>
        <w:ind w:left="426"/>
        <w:rPr>
          <w:rFonts w:ascii="Arial" w:hAnsi="Arial" w:cs="Arial"/>
          <w:sz w:val="24"/>
          <w:szCs w:val="24"/>
        </w:rPr>
      </w:pPr>
      <w:r w:rsidRPr="00553E3C">
        <w:rPr>
          <w:rFonts w:ascii="Arial" w:hAnsi="Arial" w:cs="Arial"/>
          <w:sz w:val="24"/>
          <w:szCs w:val="24"/>
        </w:rPr>
        <w:t xml:space="preserve">Under the 2014 CARE scheme, it was originally intended that </w:t>
      </w:r>
      <w:r w:rsidR="008F294E" w:rsidRPr="00553E3C">
        <w:rPr>
          <w:rFonts w:ascii="Arial" w:hAnsi="Arial" w:cs="Arial"/>
          <w:sz w:val="24"/>
          <w:szCs w:val="24"/>
        </w:rPr>
        <w:t xml:space="preserve">average weekly hours would </w:t>
      </w:r>
      <w:r w:rsidR="00C029D7" w:rsidRPr="00553E3C">
        <w:rPr>
          <w:rFonts w:ascii="Arial" w:hAnsi="Arial" w:cs="Arial"/>
          <w:sz w:val="24"/>
          <w:szCs w:val="24"/>
        </w:rPr>
        <w:t xml:space="preserve">only </w:t>
      </w:r>
      <w:r w:rsidR="008F294E" w:rsidRPr="00553E3C">
        <w:rPr>
          <w:rFonts w:ascii="Arial" w:hAnsi="Arial" w:cs="Arial"/>
          <w:sz w:val="24"/>
          <w:szCs w:val="24"/>
        </w:rPr>
        <w:t>need to be recorded fo</w:t>
      </w:r>
      <w:r w:rsidR="0070613B" w:rsidRPr="00553E3C">
        <w:rPr>
          <w:rFonts w:ascii="Arial" w:hAnsi="Arial" w:cs="Arial"/>
          <w:sz w:val="24"/>
          <w:szCs w:val="24"/>
        </w:rPr>
        <w:t xml:space="preserve">r employees </w:t>
      </w:r>
      <w:r w:rsidR="00B626B5">
        <w:rPr>
          <w:rFonts w:ascii="Arial" w:hAnsi="Arial" w:cs="Arial"/>
          <w:sz w:val="24"/>
          <w:szCs w:val="24"/>
        </w:rPr>
        <w:t>entitled to</w:t>
      </w:r>
      <w:r w:rsidR="008F294E" w:rsidRPr="00553E3C">
        <w:rPr>
          <w:rFonts w:ascii="Arial" w:hAnsi="Arial" w:cs="Arial"/>
          <w:sz w:val="24"/>
          <w:szCs w:val="24"/>
        </w:rPr>
        <w:t xml:space="preserve"> the original</w:t>
      </w:r>
      <w:r w:rsidR="0070613B" w:rsidRPr="00553E3C">
        <w:rPr>
          <w:rFonts w:ascii="Arial" w:hAnsi="Arial" w:cs="Arial"/>
          <w:sz w:val="24"/>
          <w:szCs w:val="24"/>
        </w:rPr>
        <w:t xml:space="preserve"> </w:t>
      </w:r>
      <w:r w:rsidR="00D71F95">
        <w:rPr>
          <w:rFonts w:ascii="Arial" w:hAnsi="Arial" w:cs="Arial"/>
          <w:sz w:val="24"/>
          <w:szCs w:val="24"/>
        </w:rPr>
        <w:t>U</w:t>
      </w:r>
      <w:r w:rsidR="0070613B" w:rsidRPr="00553E3C">
        <w:rPr>
          <w:rFonts w:ascii="Arial" w:hAnsi="Arial" w:cs="Arial"/>
          <w:sz w:val="24"/>
          <w:szCs w:val="24"/>
        </w:rPr>
        <w:t>nderpin</w:t>
      </w:r>
      <w:r w:rsidR="000B3789" w:rsidRPr="00865640">
        <w:rPr>
          <w:rFonts w:ascii="Arial" w:hAnsi="Arial" w:cs="Arial"/>
          <w:b/>
          <w:bCs/>
          <w:sz w:val="24"/>
          <w:szCs w:val="24"/>
        </w:rPr>
        <w:t>*</w:t>
      </w:r>
      <w:r w:rsidR="0070613B" w:rsidRPr="00553E3C">
        <w:rPr>
          <w:rFonts w:ascii="Arial" w:hAnsi="Arial" w:cs="Arial"/>
          <w:sz w:val="24"/>
          <w:szCs w:val="24"/>
        </w:rPr>
        <w:t xml:space="preserve"> protection</w:t>
      </w:r>
      <w:r w:rsidR="008F294E" w:rsidRPr="00553E3C">
        <w:rPr>
          <w:rFonts w:ascii="Arial" w:hAnsi="Arial" w:cs="Arial"/>
          <w:sz w:val="24"/>
          <w:szCs w:val="24"/>
        </w:rPr>
        <w:t xml:space="preserve">.  </w:t>
      </w:r>
      <w:r w:rsidR="0028339B" w:rsidRPr="00553E3C">
        <w:rPr>
          <w:rFonts w:ascii="Arial" w:hAnsi="Arial" w:cs="Arial"/>
          <w:sz w:val="24"/>
          <w:szCs w:val="24"/>
        </w:rPr>
        <w:t xml:space="preserve">As you will see from </w:t>
      </w:r>
      <w:r w:rsidR="00751795">
        <w:rPr>
          <w:rFonts w:ascii="Arial" w:hAnsi="Arial" w:cs="Arial"/>
          <w:sz w:val="24"/>
          <w:szCs w:val="24"/>
        </w:rPr>
        <w:t>2. below</w:t>
      </w:r>
      <w:r w:rsidR="0028339B" w:rsidRPr="00553E3C">
        <w:rPr>
          <w:rFonts w:ascii="Arial" w:hAnsi="Arial" w:cs="Arial"/>
          <w:sz w:val="24"/>
          <w:szCs w:val="24"/>
        </w:rPr>
        <w:t>, in order to</w:t>
      </w:r>
      <w:r w:rsidR="003519B1" w:rsidRPr="00553E3C">
        <w:rPr>
          <w:rFonts w:ascii="Arial" w:hAnsi="Arial" w:cs="Arial"/>
          <w:sz w:val="24"/>
          <w:szCs w:val="24"/>
        </w:rPr>
        <w:t xml:space="preserve"> be able to calculate </w:t>
      </w:r>
      <w:r w:rsidR="00B626B5">
        <w:rPr>
          <w:rFonts w:ascii="Arial" w:hAnsi="Arial" w:cs="Arial"/>
          <w:sz w:val="24"/>
          <w:szCs w:val="24"/>
        </w:rPr>
        <w:t xml:space="preserve">post-14 </w:t>
      </w:r>
      <w:r w:rsidR="003519B1" w:rsidRPr="00553E3C">
        <w:rPr>
          <w:rFonts w:ascii="Arial" w:hAnsi="Arial" w:cs="Arial"/>
          <w:sz w:val="24"/>
          <w:szCs w:val="24"/>
        </w:rPr>
        <w:t>benefits under</w:t>
      </w:r>
      <w:r w:rsidR="00897551">
        <w:rPr>
          <w:rFonts w:ascii="Arial" w:hAnsi="Arial" w:cs="Arial"/>
          <w:sz w:val="24"/>
          <w:szCs w:val="24"/>
        </w:rPr>
        <w:t xml:space="preserve"> the original</w:t>
      </w:r>
      <w:r w:rsidR="003519B1" w:rsidRPr="00553E3C">
        <w:rPr>
          <w:rFonts w:ascii="Arial" w:hAnsi="Arial" w:cs="Arial"/>
          <w:sz w:val="24"/>
          <w:szCs w:val="24"/>
        </w:rPr>
        <w:t xml:space="preserve"> </w:t>
      </w:r>
      <w:r w:rsidR="00897551">
        <w:rPr>
          <w:rFonts w:ascii="Arial" w:hAnsi="Arial" w:cs="Arial"/>
          <w:sz w:val="24"/>
          <w:szCs w:val="24"/>
        </w:rPr>
        <w:t>U</w:t>
      </w:r>
      <w:r w:rsidR="00C26BC2">
        <w:rPr>
          <w:rFonts w:ascii="Arial" w:hAnsi="Arial" w:cs="Arial"/>
          <w:sz w:val="24"/>
          <w:szCs w:val="24"/>
        </w:rPr>
        <w:t>nderpin and McCloud</w:t>
      </w:r>
      <w:r w:rsidR="001E382A">
        <w:rPr>
          <w:rFonts w:ascii="Arial" w:hAnsi="Arial" w:cs="Arial"/>
          <w:sz w:val="24"/>
          <w:szCs w:val="24"/>
        </w:rPr>
        <w:t xml:space="preserve"> </w:t>
      </w:r>
      <w:r w:rsidR="00897551">
        <w:rPr>
          <w:rFonts w:ascii="Arial" w:hAnsi="Arial" w:cs="Arial"/>
          <w:sz w:val="24"/>
          <w:szCs w:val="24"/>
        </w:rPr>
        <w:t xml:space="preserve">underpin </w:t>
      </w:r>
      <w:r w:rsidR="001E382A">
        <w:rPr>
          <w:rFonts w:ascii="Arial" w:hAnsi="Arial" w:cs="Arial"/>
          <w:sz w:val="24"/>
          <w:szCs w:val="24"/>
        </w:rPr>
        <w:t>rules</w:t>
      </w:r>
      <w:r w:rsidR="003519B1" w:rsidRPr="00553E3C">
        <w:rPr>
          <w:rFonts w:ascii="Arial" w:hAnsi="Arial" w:cs="Arial"/>
          <w:sz w:val="24"/>
          <w:szCs w:val="24"/>
        </w:rPr>
        <w:t>, the service information is required</w:t>
      </w:r>
      <w:r w:rsidR="00960D26" w:rsidRPr="00553E3C">
        <w:rPr>
          <w:rFonts w:ascii="Arial" w:hAnsi="Arial" w:cs="Arial"/>
          <w:sz w:val="24"/>
          <w:szCs w:val="24"/>
        </w:rPr>
        <w:t xml:space="preserve">.  </w:t>
      </w:r>
    </w:p>
    <w:p w14:paraId="53F39AB5" w14:textId="77777777" w:rsidR="00FA44E3" w:rsidRPr="00620FEB" w:rsidRDefault="00FA44E3" w:rsidP="00B67C01">
      <w:pPr>
        <w:ind w:left="426"/>
        <w:rPr>
          <w:rFonts w:ascii="Arial" w:hAnsi="Arial" w:cs="Arial"/>
          <w:sz w:val="24"/>
          <w:szCs w:val="24"/>
        </w:rPr>
      </w:pPr>
    </w:p>
    <w:p w14:paraId="7A4DAEA0" w14:textId="43A60AA8" w:rsidR="00D90D95" w:rsidRPr="00FA44E3" w:rsidRDefault="00D90D95" w:rsidP="00B67C01">
      <w:pPr>
        <w:pStyle w:val="ListParagraph"/>
        <w:numPr>
          <w:ilvl w:val="0"/>
          <w:numId w:val="8"/>
        </w:numPr>
        <w:ind w:left="426"/>
        <w:rPr>
          <w:rFonts w:ascii="Arial" w:hAnsi="Arial" w:cs="Arial"/>
          <w:sz w:val="24"/>
          <w:szCs w:val="24"/>
        </w:rPr>
      </w:pPr>
      <w:r w:rsidRPr="00FA44E3">
        <w:rPr>
          <w:rFonts w:ascii="Arial" w:hAnsi="Arial" w:cs="Arial"/>
          <w:sz w:val="24"/>
          <w:szCs w:val="24"/>
        </w:rPr>
        <w:t xml:space="preserve">This is because the formula for calculating pension accrued under the </w:t>
      </w:r>
      <w:r w:rsidR="001E382A" w:rsidRPr="00FA44E3">
        <w:rPr>
          <w:rFonts w:ascii="Arial" w:hAnsi="Arial" w:cs="Arial"/>
          <w:sz w:val="24"/>
          <w:szCs w:val="24"/>
        </w:rPr>
        <w:t xml:space="preserve">2008 </w:t>
      </w:r>
      <w:r w:rsidRPr="00FA44E3">
        <w:rPr>
          <w:rFonts w:ascii="Arial" w:hAnsi="Arial" w:cs="Arial"/>
          <w:sz w:val="24"/>
          <w:szCs w:val="24"/>
        </w:rPr>
        <w:t>final salary scheme is as follows:</w:t>
      </w:r>
    </w:p>
    <w:p w14:paraId="1E517515" w14:textId="61F0BE66" w:rsidR="000475EC" w:rsidRPr="008641A4" w:rsidRDefault="000475EC" w:rsidP="00B67C01">
      <w:pPr>
        <w:ind w:left="426"/>
        <w:rPr>
          <w:rFonts w:ascii="Arial" w:hAnsi="Arial" w:cs="Arial"/>
          <w:sz w:val="24"/>
          <w:szCs w:val="24"/>
        </w:rPr>
      </w:pPr>
      <w:r w:rsidRPr="008641A4">
        <w:rPr>
          <w:rFonts w:ascii="Arial" w:hAnsi="Arial" w:cs="Arial"/>
          <w:sz w:val="24"/>
          <w:szCs w:val="24"/>
        </w:rPr>
        <w:t xml:space="preserve">Final pay pension = Service </w:t>
      </w:r>
      <w:r w:rsidR="0046600C" w:rsidRPr="008641A4">
        <w:rPr>
          <w:rFonts w:ascii="Arial" w:hAnsi="Arial" w:cs="Arial"/>
          <w:sz w:val="24"/>
          <w:szCs w:val="24"/>
        </w:rPr>
        <w:t xml:space="preserve">x 1/60 x </w:t>
      </w:r>
      <w:r w:rsidR="003A5D01" w:rsidRPr="008641A4">
        <w:rPr>
          <w:rFonts w:ascii="Arial" w:hAnsi="Arial" w:cs="Arial"/>
          <w:sz w:val="24"/>
          <w:szCs w:val="24"/>
        </w:rPr>
        <w:t>F</w:t>
      </w:r>
      <w:r w:rsidR="0046600C" w:rsidRPr="008641A4">
        <w:rPr>
          <w:rFonts w:ascii="Arial" w:hAnsi="Arial" w:cs="Arial"/>
          <w:sz w:val="24"/>
          <w:szCs w:val="24"/>
        </w:rPr>
        <w:t>inal pay</w:t>
      </w:r>
    </w:p>
    <w:p w14:paraId="6BC54B82" w14:textId="77777777" w:rsidR="008641A4" w:rsidRPr="00620FEB" w:rsidRDefault="008641A4" w:rsidP="00B67C01">
      <w:pPr>
        <w:ind w:left="426"/>
        <w:rPr>
          <w:rFonts w:ascii="Arial" w:hAnsi="Arial" w:cs="Arial"/>
          <w:sz w:val="24"/>
          <w:szCs w:val="24"/>
        </w:rPr>
      </w:pPr>
    </w:p>
    <w:p w14:paraId="0F46F239" w14:textId="07A6430C" w:rsidR="00D90D95" w:rsidRDefault="003A5D01" w:rsidP="00B67C01">
      <w:pPr>
        <w:pStyle w:val="ListParagraph"/>
        <w:numPr>
          <w:ilvl w:val="0"/>
          <w:numId w:val="8"/>
        </w:numPr>
        <w:ind w:left="426"/>
        <w:rPr>
          <w:rFonts w:ascii="Arial" w:hAnsi="Arial" w:cs="Arial"/>
          <w:sz w:val="24"/>
          <w:szCs w:val="24"/>
        </w:rPr>
      </w:pPr>
      <w:r>
        <w:rPr>
          <w:rFonts w:ascii="Arial" w:hAnsi="Arial" w:cs="Arial"/>
          <w:sz w:val="24"/>
          <w:szCs w:val="24"/>
        </w:rPr>
        <w:t>S</w:t>
      </w:r>
      <w:r w:rsidR="00D90D95" w:rsidRPr="00553E3C">
        <w:rPr>
          <w:rFonts w:ascii="Arial" w:hAnsi="Arial" w:cs="Arial"/>
          <w:sz w:val="24"/>
          <w:szCs w:val="24"/>
        </w:rPr>
        <w:t xml:space="preserve">ervice </w:t>
      </w:r>
      <w:r>
        <w:rPr>
          <w:rFonts w:ascii="Arial" w:hAnsi="Arial" w:cs="Arial"/>
          <w:sz w:val="24"/>
          <w:szCs w:val="24"/>
        </w:rPr>
        <w:t xml:space="preserve">accrued </w:t>
      </w:r>
      <w:r w:rsidR="00D90D95" w:rsidRPr="00553E3C">
        <w:rPr>
          <w:rFonts w:ascii="Arial" w:hAnsi="Arial" w:cs="Arial"/>
          <w:sz w:val="24"/>
          <w:szCs w:val="24"/>
        </w:rPr>
        <w:t xml:space="preserve">for a part-time employee </w:t>
      </w:r>
      <w:r>
        <w:rPr>
          <w:rFonts w:ascii="Arial" w:hAnsi="Arial" w:cs="Arial"/>
          <w:sz w:val="24"/>
          <w:szCs w:val="24"/>
        </w:rPr>
        <w:t>is obviously</w:t>
      </w:r>
      <w:r w:rsidR="00D90D95" w:rsidRPr="00553E3C">
        <w:rPr>
          <w:rFonts w:ascii="Arial" w:hAnsi="Arial" w:cs="Arial"/>
          <w:sz w:val="24"/>
          <w:szCs w:val="24"/>
        </w:rPr>
        <w:t xml:space="preserve"> less</w:t>
      </w:r>
      <w:r>
        <w:rPr>
          <w:rFonts w:ascii="Arial" w:hAnsi="Arial" w:cs="Arial"/>
          <w:sz w:val="24"/>
          <w:szCs w:val="24"/>
        </w:rPr>
        <w:t xml:space="preserve"> than that for a full-time employee</w:t>
      </w:r>
      <w:r w:rsidR="00D90D95" w:rsidRPr="00553E3C">
        <w:rPr>
          <w:rFonts w:ascii="Arial" w:hAnsi="Arial" w:cs="Arial"/>
          <w:sz w:val="24"/>
          <w:szCs w:val="24"/>
        </w:rPr>
        <w:t xml:space="preserve">, and therefore the average weekly hours are a pre-requisite in order to calculate </w:t>
      </w:r>
      <w:r w:rsidR="0065676B">
        <w:rPr>
          <w:rFonts w:ascii="Arial" w:hAnsi="Arial" w:cs="Arial"/>
          <w:sz w:val="24"/>
          <w:szCs w:val="24"/>
        </w:rPr>
        <w:t xml:space="preserve">the </w:t>
      </w:r>
      <w:r w:rsidR="00F366ED">
        <w:rPr>
          <w:rFonts w:ascii="Arial" w:hAnsi="Arial" w:cs="Arial"/>
          <w:sz w:val="24"/>
          <w:szCs w:val="24"/>
        </w:rPr>
        <w:t xml:space="preserve">service to be included in </w:t>
      </w:r>
      <w:r w:rsidR="00D90D95" w:rsidRPr="00553E3C">
        <w:rPr>
          <w:rFonts w:ascii="Arial" w:hAnsi="Arial" w:cs="Arial"/>
          <w:sz w:val="24"/>
          <w:szCs w:val="24"/>
        </w:rPr>
        <w:t>the final pay calculation</w:t>
      </w:r>
      <w:r w:rsidR="00620FEB">
        <w:rPr>
          <w:rFonts w:ascii="Arial" w:hAnsi="Arial" w:cs="Arial"/>
          <w:sz w:val="24"/>
          <w:szCs w:val="24"/>
        </w:rPr>
        <w:t>.</w:t>
      </w:r>
    </w:p>
    <w:p w14:paraId="1066C5AE" w14:textId="77777777" w:rsidR="00620FEB" w:rsidRPr="00620FEB" w:rsidRDefault="00620FEB" w:rsidP="00B67C01">
      <w:pPr>
        <w:ind w:left="426"/>
        <w:rPr>
          <w:rFonts w:ascii="Arial" w:hAnsi="Arial" w:cs="Arial"/>
          <w:sz w:val="24"/>
          <w:szCs w:val="24"/>
        </w:rPr>
      </w:pPr>
    </w:p>
    <w:p w14:paraId="57BC92E3" w14:textId="77777777" w:rsidR="00F366ED" w:rsidRPr="00896B12" w:rsidRDefault="00F366ED" w:rsidP="00B67C01">
      <w:pPr>
        <w:ind w:left="426"/>
        <w:rPr>
          <w:rFonts w:ascii="Arial" w:hAnsi="Arial" w:cs="Arial"/>
          <w:sz w:val="16"/>
          <w:szCs w:val="16"/>
        </w:rPr>
      </w:pPr>
    </w:p>
    <w:p w14:paraId="20999565" w14:textId="0E5825F0" w:rsidR="00EF7D74" w:rsidRPr="002D20F3" w:rsidRDefault="001C5CC2" w:rsidP="00EF7D74">
      <w:pPr>
        <w:rPr>
          <w:rFonts w:ascii="Arial" w:hAnsi="Arial" w:cs="Arial"/>
          <w:b/>
          <w:bCs/>
        </w:rPr>
      </w:pPr>
      <w:r w:rsidRPr="00865640">
        <w:rPr>
          <w:rFonts w:ascii="Arial" w:hAnsi="Arial" w:cs="Arial"/>
          <w:b/>
          <w:bCs/>
        </w:rPr>
        <w:t>*</w:t>
      </w:r>
      <w:r w:rsidR="00747975" w:rsidRPr="00747975">
        <w:rPr>
          <w:rFonts w:ascii="Arial" w:hAnsi="Arial" w:cs="Arial"/>
        </w:rPr>
        <w:t>Underpin protection</w:t>
      </w:r>
      <w:r w:rsidR="00747975">
        <w:rPr>
          <w:rFonts w:ascii="Arial" w:hAnsi="Arial" w:cs="Arial"/>
          <w:b/>
          <w:bCs/>
        </w:rPr>
        <w:t xml:space="preserve"> - </w:t>
      </w:r>
      <w:r w:rsidR="00EF7D74" w:rsidRPr="002D20F3">
        <w:rPr>
          <w:rFonts w:ascii="Arial" w:hAnsi="Arial" w:cs="Arial"/>
        </w:rPr>
        <w:t>Anyone 10 years or less from</w:t>
      </w:r>
      <w:r w:rsidR="00912EBC">
        <w:rPr>
          <w:rFonts w:ascii="Arial" w:hAnsi="Arial" w:cs="Arial"/>
        </w:rPr>
        <w:t xml:space="preserve"> </w:t>
      </w:r>
      <w:r w:rsidR="004947A6">
        <w:rPr>
          <w:rFonts w:ascii="Arial" w:hAnsi="Arial" w:cs="Arial"/>
        </w:rPr>
        <w:t xml:space="preserve">their </w:t>
      </w:r>
      <w:r w:rsidR="00912EBC">
        <w:rPr>
          <w:rFonts w:ascii="Arial" w:hAnsi="Arial" w:cs="Arial"/>
        </w:rPr>
        <w:t>normal</w:t>
      </w:r>
      <w:r w:rsidR="00EF7D74" w:rsidRPr="002D20F3">
        <w:rPr>
          <w:rFonts w:ascii="Arial" w:hAnsi="Arial" w:cs="Arial"/>
        </w:rPr>
        <w:t xml:space="preserve"> retirement </w:t>
      </w:r>
      <w:r w:rsidR="004947A6">
        <w:rPr>
          <w:rFonts w:ascii="Arial" w:hAnsi="Arial" w:cs="Arial"/>
        </w:rPr>
        <w:t>date</w:t>
      </w:r>
      <w:r w:rsidR="00EF7D74" w:rsidRPr="002D20F3">
        <w:rPr>
          <w:rFonts w:ascii="Arial" w:hAnsi="Arial" w:cs="Arial"/>
        </w:rPr>
        <w:t xml:space="preserve"> on 1</w:t>
      </w:r>
      <w:r w:rsidR="00EF7D74" w:rsidRPr="002D20F3">
        <w:rPr>
          <w:rFonts w:ascii="Arial" w:hAnsi="Arial" w:cs="Arial"/>
          <w:vertAlign w:val="superscript"/>
        </w:rPr>
        <w:t>st</w:t>
      </w:r>
      <w:r w:rsidR="00EF7D74" w:rsidRPr="002D20F3">
        <w:rPr>
          <w:rFonts w:ascii="Arial" w:hAnsi="Arial" w:cs="Arial"/>
        </w:rPr>
        <w:t xml:space="preserve"> April 2012</w:t>
      </w:r>
      <w:r w:rsidR="00A226ED" w:rsidRPr="002D20F3">
        <w:rPr>
          <w:rFonts w:ascii="Arial" w:hAnsi="Arial" w:cs="Arial"/>
        </w:rPr>
        <w:t xml:space="preserve"> was assured that the change</w:t>
      </w:r>
      <w:r w:rsidR="00961233" w:rsidRPr="002D20F3">
        <w:rPr>
          <w:rFonts w:ascii="Arial" w:hAnsi="Arial" w:cs="Arial"/>
        </w:rPr>
        <w:t xml:space="preserve"> from a final salary scheme</w:t>
      </w:r>
      <w:r w:rsidR="00A226ED" w:rsidRPr="002D20F3">
        <w:rPr>
          <w:rFonts w:ascii="Arial" w:hAnsi="Arial" w:cs="Arial"/>
        </w:rPr>
        <w:t xml:space="preserve"> to </w:t>
      </w:r>
      <w:r w:rsidR="00961233" w:rsidRPr="002D20F3">
        <w:rPr>
          <w:rFonts w:ascii="Arial" w:hAnsi="Arial" w:cs="Arial"/>
        </w:rPr>
        <w:t>a</w:t>
      </w:r>
      <w:r w:rsidR="00A226ED" w:rsidRPr="002D20F3">
        <w:rPr>
          <w:rFonts w:ascii="Arial" w:hAnsi="Arial" w:cs="Arial"/>
        </w:rPr>
        <w:t xml:space="preserve"> CARE scheme on 1</w:t>
      </w:r>
      <w:r w:rsidR="00A226ED" w:rsidRPr="002D20F3">
        <w:rPr>
          <w:rFonts w:ascii="Arial" w:hAnsi="Arial" w:cs="Arial"/>
          <w:vertAlign w:val="superscript"/>
        </w:rPr>
        <w:t>st</w:t>
      </w:r>
      <w:r w:rsidR="00A226ED" w:rsidRPr="002D20F3">
        <w:rPr>
          <w:rFonts w:ascii="Arial" w:hAnsi="Arial" w:cs="Arial"/>
        </w:rPr>
        <w:t xml:space="preserve"> April 2014 would not have a detrimental effect on their </w:t>
      </w:r>
      <w:r w:rsidR="003B4DED" w:rsidRPr="002D20F3">
        <w:rPr>
          <w:rFonts w:ascii="Arial" w:hAnsi="Arial" w:cs="Arial"/>
        </w:rPr>
        <w:t>retirement income</w:t>
      </w:r>
      <w:r w:rsidR="001010B3">
        <w:rPr>
          <w:rFonts w:ascii="Arial" w:hAnsi="Arial" w:cs="Arial"/>
        </w:rPr>
        <w:t xml:space="preserve"> (known as the “Underpin”)</w:t>
      </w:r>
      <w:r w:rsidR="00961233" w:rsidRPr="002D20F3">
        <w:rPr>
          <w:rFonts w:ascii="Arial" w:hAnsi="Arial" w:cs="Arial"/>
        </w:rPr>
        <w:t>.  Accordingly</w:t>
      </w:r>
      <w:r w:rsidR="00930DA8" w:rsidRPr="002D20F3">
        <w:rPr>
          <w:rFonts w:ascii="Arial" w:hAnsi="Arial" w:cs="Arial"/>
        </w:rPr>
        <w:t xml:space="preserve">, </w:t>
      </w:r>
      <w:r w:rsidR="00A341CD">
        <w:rPr>
          <w:rFonts w:ascii="Arial" w:hAnsi="Arial" w:cs="Arial"/>
        </w:rPr>
        <w:t xml:space="preserve">keeping </w:t>
      </w:r>
      <w:r w:rsidR="00930DA8" w:rsidRPr="002D20F3">
        <w:rPr>
          <w:rFonts w:ascii="Arial" w:hAnsi="Arial" w:cs="Arial"/>
        </w:rPr>
        <w:t xml:space="preserve">a full record of hours worked was an essential part </w:t>
      </w:r>
      <w:r w:rsidR="003B2615">
        <w:rPr>
          <w:rFonts w:ascii="Arial" w:hAnsi="Arial" w:cs="Arial"/>
        </w:rPr>
        <w:t>of</w:t>
      </w:r>
      <w:r w:rsidR="00930DA8" w:rsidRPr="002D20F3">
        <w:rPr>
          <w:rFonts w:ascii="Arial" w:hAnsi="Arial" w:cs="Arial"/>
        </w:rPr>
        <w:t xml:space="preserve"> </w:t>
      </w:r>
      <w:r w:rsidR="003B2615">
        <w:rPr>
          <w:rFonts w:ascii="Arial" w:hAnsi="Arial" w:cs="Arial"/>
        </w:rPr>
        <w:t xml:space="preserve">the </w:t>
      </w:r>
      <w:r w:rsidR="00A341CD">
        <w:rPr>
          <w:rFonts w:ascii="Arial" w:hAnsi="Arial" w:cs="Arial"/>
        </w:rPr>
        <w:t xml:space="preserve">pension record </w:t>
      </w:r>
      <w:r w:rsidR="003B2615">
        <w:rPr>
          <w:rFonts w:ascii="Arial" w:hAnsi="Arial" w:cs="Arial"/>
        </w:rPr>
        <w:t>held in respect of those members</w:t>
      </w:r>
      <w:r w:rsidR="00930DA8" w:rsidRPr="002D20F3">
        <w:rPr>
          <w:rFonts w:ascii="Arial" w:hAnsi="Arial" w:cs="Arial"/>
        </w:rPr>
        <w:t>.  However, for thos</w:t>
      </w:r>
      <w:r w:rsidR="00B52842">
        <w:rPr>
          <w:rFonts w:ascii="Arial" w:hAnsi="Arial" w:cs="Arial"/>
        </w:rPr>
        <w:t>e without that underpin protection</w:t>
      </w:r>
      <w:r w:rsidR="00930DA8" w:rsidRPr="002D20F3">
        <w:rPr>
          <w:rFonts w:ascii="Arial" w:hAnsi="Arial" w:cs="Arial"/>
        </w:rPr>
        <w:t xml:space="preserve">, this information was not kept by </w:t>
      </w:r>
      <w:r w:rsidR="00B52842">
        <w:rPr>
          <w:rFonts w:ascii="Arial" w:hAnsi="Arial" w:cs="Arial"/>
        </w:rPr>
        <w:t xml:space="preserve">the </w:t>
      </w:r>
      <w:r w:rsidR="00930DA8" w:rsidRPr="002D20F3">
        <w:rPr>
          <w:rFonts w:ascii="Arial" w:hAnsi="Arial" w:cs="Arial"/>
        </w:rPr>
        <w:t xml:space="preserve">Powys </w:t>
      </w:r>
      <w:r w:rsidR="005D4D26" w:rsidRPr="002D20F3">
        <w:rPr>
          <w:rFonts w:ascii="Arial" w:hAnsi="Arial" w:cs="Arial"/>
        </w:rPr>
        <w:t>Pension Fund</w:t>
      </w:r>
      <w:r w:rsidR="00B52842">
        <w:rPr>
          <w:rFonts w:ascii="Arial" w:hAnsi="Arial" w:cs="Arial"/>
        </w:rPr>
        <w:t xml:space="preserve"> post</w:t>
      </w:r>
      <w:r w:rsidR="00137B0D">
        <w:rPr>
          <w:rFonts w:ascii="Arial" w:hAnsi="Arial" w:cs="Arial"/>
        </w:rPr>
        <w:t>-1</w:t>
      </w:r>
      <w:r w:rsidR="00137B0D" w:rsidRPr="00137B0D">
        <w:rPr>
          <w:rFonts w:ascii="Arial" w:hAnsi="Arial" w:cs="Arial"/>
          <w:vertAlign w:val="superscript"/>
        </w:rPr>
        <w:t>st</w:t>
      </w:r>
      <w:r w:rsidR="00137B0D">
        <w:rPr>
          <w:rFonts w:ascii="Arial" w:hAnsi="Arial" w:cs="Arial"/>
        </w:rPr>
        <w:t xml:space="preserve"> April 2014</w:t>
      </w:r>
      <w:r w:rsidR="005D4D26" w:rsidRPr="002D20F3">
        <w:rPr>
          <w:rFonts w:ascii="Arial" w:hAnsi="Arial" w:cs="Arial"/>
        </w:rPr>
        <w:t xml:space="preserve">, as </w:t>
      </w:r>
      <w:r w:rsidR="00505C58">
        <w:rPr>
          <w:rFonts w:ascii="Arial" w:hAnsi="Arial" w:cs="Arial"/>
        </w:rPr>
        <w:t xml:space="preserve">under the CARE scheme rules, </w:t>
      </w:r>
      <w:r w:rsidR="001010B3">
        <w:rPr>
          <w:rFonts w:ascii="Arial" w:hAnsi="Arial" w:cs="Arial"/>
        </w:rPr>
        <w:t>t</w:t>
      </w:r>
      <w:r w:rsidR="005D4D26" w:rsidRPr="002D20F3">
        <w:rPr>
          <w:rFonts w:ascii="Arial" w:hAnsi="Arial" w:cs="Arial"/>
        </w:rPr>
        <w:t xml:space="preserve">his </w:t>
      </w:r>
      <w:r w:rsidR="001010B3">
        <w:rPr>
          <w:rFonts w:ascii="Arial" w:hAnsi="Arial" w:cs="Arial"/>
        </w:rPr>
        <w:t>does not form part of the benefit calculation</w:t>
      </w:r>
      <w:r w:rsidR="005D4D26" w:rsidRPr="002D20F3">
        <w:rPr>
          <w:rFonts w:ascii="Arial" w:hAnsi="Arial" w:cs="Arial"/>
        </w:rPr>
        <w:t xml:space="preserve">.  </w:t>
      </w:r>
      <w:r w:rsidR="004818C9">
        <w:rPr>
          <w:rFonts w:ascii="Arial" w:hAnsi="Arial" w:cs="Arial"/>
        </w:rPr>
        <w:t xml:space="preserve">Following several </w:t>
      </w:r>
      <w:r w:rsidR="002D20F3" w:rsidRPr="002D20F3">
        <w:rPr>
          <w:rFonts w:ascii="Arial" w:hAnsi="Arial" w:cs="Arial"/>
        </w:rPr>
        <w:t>court c</w:t>
      </w:r>
      <w:r w:rsidR="00BC35A2">
        <w:rPr>
          <w:rFonts w:ascii="Arial" w:hAnsi="Arial" w:cs="Arial"/>
        </w:rPr>
        <w:t>as</w:t>
      </w:r>
      <w:r w:rsidR="002D20F3" w:rsidRPr="002D20F3">
        <w:rPr>
          <w:rFonts w:ascii="Arial" w:hAnsi="Arial" w:cs="Arial"/>
        </w:rPr>
        <w:t>es</w:t>
      </w:r>
      <w:r w:rsidR="004818C9">
        <w:rPr>
          <w:rFonts w:ascii="Arial" w:hAnsi="Arial" w:cs="Arial"/>
        </w:rPr>
        <w:t xml:space="preserve">, </w:t>
      </w:r>
      <w:r w:rsidR="002D20F3" w:rsidRPr="002D20F3">
        <w:rPr>
          <w:rFonts w:ascii="Arial" w:hAnsi="Arial" w:cs="Arial"/>
        </w:rPr>
        <w:t>a High Court judgement</w:t>
      </w:r>
      <w:r w:rsidR="004818C9">
        <w:rPr>
          <w:rFonts w:ascii="Arial" w:hAnsi="Arial" w:cs="Arial"/>
        </w:rPr>
        <w:t xml:space="preserve"> and some new legislation, all that has</w:t>
      </w:r>
      <w:r w:rsidR="002D20F3" w:rsidRPr="002D20F3">
        <w:rPr>
          <w:rFonts w:ascii="Arial" w:hAnsi="Arial" w:cs="Arial"/>
        </w:rPr>
        <w:t xml:space="preserve"> </w:t>
      </w:r>
      <w:r w:rsidR="00BC35A2">
        <w:rPr>
          <w:rFonts w:ascii="Arial" w:hAnsi="Arial" w:cs="Arial"/>
        </w:rPr>
        <w:t xml:space="preserve">now </w:t>
      </w:r>
      <w:r w:rsidR="002D20F3" w:rsidRPr="002D20F3">
        <w:rPr>
          <w:rFonts w:ascii="Arial" w:hAnsi="Arial" w:cs="Arial"/>
        </w:rPr>
        <w:t>changed</w:t>
      </w:r>
      <w:r w:rsidR="006F3AD8">
        <w:rPr>
          <w:rFonts w:ascii="Arial" w:hAnsi="Arial" w:cs="Arial"/>
        </w:rPr>
        <w:t xml:space="preserve"> and historical as well as current average working hours information is required</w:t>
      </w:r>
      <w:r w:rsidR="002D20F3" w:rsidRPr="002D20F3">
        <w:rPr>
          <w:rFonts w:ascii="Arial" w:hAnsi="Arial" w:cs="Arial"/>
        </w:rPr>
        <w:t>.</w:t>
      </w:r>
    </w:p>
    <w:p w14:paraId="5A5AA9B1" w14:textId="77777777" w:rsidR="002D20F3" w:rsidRPr="002D20F3" w:rsidRDefault="002D20F3">
      <w:pPr>
        <w:rPr>
          <w:rFonts w:ascii="Arial" w:hAnsi="Arial" w:cs="Arial"/>
          <w:b/>
          <w:bCs/>
        </w:rPr>
      </w:pPr>
    </w:p>
    <w:sectPr w:rsidR="002D20F3" w:rsidRPr="002D20F3" w:rsidSect="003C3490">
      <w:headerReference w:type="default" r:id="rId12"/>
      <w:footerReference w:type="default" r:id="rId13"/>
      <w:pgSz w:w="11906" w:h="16838"/>
      <w:pgMar w:top="12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31B0" w14:textId="77777777" w:rsidR="00A41A9D" w:rsidRDefault="00A41A9D" w:rsidP="00C267EB">
      <w:pPr>
        <w:spacing w:after="0" w:line="240" w:lineRule="auto"/>
      </w:pPr>
      <w:r>
        <w:separator/>
      </w:r>
    </w:p>
  </w:endnote>
  <w:endnote w:type="continuationSeparator" w:id="0">
    <w:p w14:paraId="1A37C8B6" w14:textId="77777777" w:rsidR="00A41A9D" w:rsidRDefault="00A41A9D" w:rsidP="00C267EB">
      <w:pPr>
        <w:spacing w:after="0" w:line="240" w:lineRule="auto"/>
      </w:pPr>
      <w:r>
        <w:continuationSeparator/>
      </w:r>
    </w:p>
  </w:endnote>
  <w:endnote w:type="continuationNotice" w:id="1">
    <w:p w14:paraId="6837C62B" w14:textId="77777777" w:rsidR="00A41A9D" w:rsidRDefault="00A41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DBD0" w14:textId="455F5633" w:rsidR="003C3490" w:rsidRDefault="002A3396" w:rsidP="000D349C">
    <w:pPr>
      <w:pStyle w:val="NoSpacing"/>
      <w:ind w:left="-142" w:right="144"/>
    </w:pPr>
    <w:r>
      <w:rPr>
        <w:noProof/>
        <w:sz w:val="16"/>
        <w:lang w:eastAsia="en-GB"/>
      </w:rPr>
      <w:drawing>
        <wp:anchor distT="0" distB="0" distL="114300" distR="114300" simplePos="0" relativeHeight="251658242" behindDoc="0" locked="0" layoutInCell="1" allowOverlap="1" wp14:anchorId="18835AD6" wp14:editId="757ACD99">
          <wp:simplePos x="0" y="0"/>
          <wp:positionH relativeFrom="margin">
            <wp:posOffset>2895600</wp:posOffset>
          </wp:positionH>
          <wp:positionV relativeFrom="page">
            <wp:align>bottom</wp:align>
          </wp:positionV>
          <wp:extent cx="2600325" cy="866775"/>
          <wp:effectExtent l="0" t="0" r="9525" b="9525"/>
          <wp:wrapSquare wrapText="bothSides"/>
          <wp:docPr id="3" name="Picture 3"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00325" cy="866775"/>
                  </a:xfrm>
                  <a:prstGeom prst="rect">
                    <a:avLst/>
                  </a:prstGeom>
                </pic:spPr>
              </pic:pic>
            </a:graphicData>
          </a:graphic>
          <wp14:sizeRelH relativeFrom="margin">
            <wp14:pctWidth>0</wp14:pctWidth>
          </wp14:sizeRelH>
          <wp14:sizeRelV relativeFrom="margin">
            <wp14:pctHeight>0</wp14:pctHeight>
          </wp14:sizeRelV>
        </wp:anchor>
      </w:drawing>
    </w:r>
    <w:r w:rsidRPr="00AE45AB">
      <w:rPr>
        <w:rFonts w:ascii="Arial Nova" w:hAnsi="Arial Nova" w:cs="Arial"/>
        <w:b/>
        <w:bCs/>
        <w:noProof/>
        <w:color w:val="0A6619"/>
        <w:sz w:val="26"/>
        <w:szCs w:val="26"/>
      </w:rPr>
      <mc:AlternateContent>
        <mc:Choice Requires="wps">
          <w:drawing>
            <wp:anchor distT="0" distB="0" distL="114300" distR="114300" simplePos="0" relativeHeight="251658241" behindDoc="0" locked="0" layoutInCell="1" allowOverlap="0" wp14:anchorId="405F2E95" wp14:editId="5A7BD56B">
              <wp:simplePos x="0" y="0"/>
              <wp:positionH relativeFrom="column">
                <wp:posOffset>857250</wp:posOffset>
              </wp:positionH>
              <wp:positionV relativeFrom="page">
                <wp:posOffset>10000615</wp:posOffset>
              </wp:positionV>
              <wp:extent cx="1363980" cy="5035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03555"/>
                      </a:xfrm>
                      <a:prstGeom prst="rect">
                        <a:avLst/>
                      </a:prstGeom>
                      <a:solidFill>
                        <a:srgbClr val="FFFFFF"/>
                      </a:solidFill>
                      <a:ln w="9525">
                        <a:noFill/>
                        <a:miter lim="800000"/>
                        <a:headEnd/>
                        <a:tailEnd/>
                      </a:ln>
                    </wps:spPr>
                    <wps:txbx>
                      <w:txbxContent>
                        <w:p w14:paraId="6DF6D96D" w14:textId="77777777" w:rsidR="000D349C" w:rsidRPr="005B23FB" w:rsidRDefault="000D349C" w:rsidP="000D349C">
                          <w:pPr>
                            <w:pStyle w:val="NoSpacing"/>
                            <w:ind w:left="-142" w:right="144"/>
                            <w:rPr>
                              <w:rFonts w:ascii="Arial Nova" w:hAnsi="Arial Nova"/>
                              <w:b/>
                              <w:bCs/>
                              <w:color w:val="2B734D"/>
                            </w:rPr>
                          </w:pPr>
                          <w:r w:rsidRPr="005B23FB">
                            <w:rPr>
                              <w:rFonts w:ascii="Arial Nova" w:hAnsi="Arial Nova"/>
                              <w:b/>
                              <w:bCs/>
                              <w:color w:val="2B734D"/>
                            </w:rPr>
                            <w:t>Cronfa Pensiwn</w:t>
                          </w:r>
                        </w:p>
                        <w:p w14:paraId="32002555" w14:textId="6A9F48F0" w:rsidR="000D349C" w:rsidRPr="005B23FB" w:rsidRDefault="000D349C" w:rsidP="000D349C">
                          <w:pPr>
                            <w:pStyle w:val="NoSpacing"/>
                            <w:ind w:left="-142"/>
                            <w:rPr>
                              <w:rFonts w:ascii="Arial Nova" w:hAnsi="Arial Nova"/>
                              <w:b/>
                              <w:bCs/>
                              <w:color w:val="2B734D"/>
                            </w:rPr>
                          </w:pPr>
                          <w:r w:rsidRPr="005B23FB">
                            <w:rPr>
                              <w:rFonts w:ascii="Arial Nova" w:hAnsi="Arial Nova"/>
                              <w:b/>
                              <w:bCs/>
                              <w:color w:val="2B734D"/>
                            </w:rPr>
                            <w:t>Pension Fund</w:t>
                          </w:r>
                          <w:r w:rsidR="004111AA">
                            <w:rPr>
                              <w:rFonts w:ascii="Arial Nova" w:hAnsi="Arial Nova"/>
                              <w:b/>
                              <w:bCs/>
                              <w:noProof/>
                              <w:color w:val="2B734D"/>
                            </w:rPr>
                            <w:drawing>
                              <wp:inline distT="0" distB="0" distL="0" distR="0" wp14:anchorId="7BBE0084" wp14:editId="25CAD61B">
                                <wp:extent cx="1172210" cy="391160"/>
                                <wp:effectExtent l="0" t="0" r="8890" b="8890"/>
                                <wp:docPr id="1" name="Picture 1"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72210" cy="3911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F2E95" id="_x0000_t202" coordsize="21600,21600" o:spt="202" path="m,l,21600r21600,l21600,xe">
              <v:stroke joinstyle="miter"/>
              <v:path gradientshapeok="t" o:connecttype="rect"/>
            </v:shapetype>
            <v:shape id="Text Box 2" o:spid="_x0000_s1026" type="#_x0000_t202" style="position:absolute;left:0;text-align:left;margin-left:67.5pt;margin-top:787.45pt;width:107.4pt;height:3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" o:allowoverlap="f" stroked="f">
              <v:textbox>
                <w:txbxContent>
                  <w:p w14:paraId="6DF6D96D" w14:textId="77777777" w:rsidR="000D349C" w:rsidRPr="005B23FB" w:rsidRDefault="000D349C" w:rsidP="000D349C">
                    <w:pPr>
                      <w:pStyle w:val="NoSpacing"/>
                      <w:ind w:left="-142" w:right="144"/>
                      <w:rPr>
                        <w:rFonts w:ascii="Arial Nova" w:hAnsi="Arial Nova"/>
                        <w:b/>
                        <w:bCs/>
                        <w:color w:val="2B734D"/>
                      </w:rPr>
                    </w:pPr>
                    <w:r w:rsidRPr="005B23FB">
                      <w:rPr>
                        <w:rFonts w:ascii="Arial Nova" w:hAnsi="Arial Nova"/>
                        <w:b/>
                        <w:bCs/>
                        <w:color w:val="2B734D"/>
                      </w:rPr>
                      <w:t>Cronfa Pensiwn</w:t>
                    </w:r>
                  </w:p>
                  <w:p w14:paraId="32002555" w14:textId="6A9F48F0" w:rsidR="000D349C" w:rsidRPr="005B23FB" w:rsidRDefault="000D349C" w:rsidP="000D349C">
                    <w:pPr>
                      <w:pStyle w:val="NoSpacing"/>
                      <w:ind w:left="-142"/>
                      <w:rPr>
                        <w:rFonts w:ascii="Arial Nova" w:hAnsi="Arial Nova"/>
                        <w:b/>
                        <w:bCs/>
                        <w:color w:val="2B734D"/>
                      </w:rPr>
                    </w:pPr>
                    <w:r w:rsidRPr="005B23FB">
                      <w:rPr>
                        <w:rFonts w:ascii="Arial Nova" w:hAnsi="Arial Nova"/>
                        <w:b/>
                        <w:bCs/>
                        <w:color w:val="2B734D"/>
                      </w:rPr>
                      <w:t>Pension Fund</w:t>
                    </w:r>
                    <w:r w:rsidR="004111AA">
                      <w:rPr>
                        <w:rFonts w:ascii="Arial Nova" w:hAnsi="Arial Nova"/>
                        <w:b/>
                        <w:bCs/>
                        <w:noProof/>
                        <w:color w:val="2B734D"/>
                      </w:rPr>
                      <w:drawing>
                        <wp:inline distT="0" distB="0" distL="0" distR="0" wp14:anchorId="7BBE0084" wp14:editId="25CAD61B">
                          <wp:extent cx="1172210" cy="391160"/>
                          <wp:effectExtent l="0" t="0" r="8890" b="8890"/>
                          <wp:docPr id="1" name="Picture 1"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72210" cy="391160"/>
                                  </a:xfrm>
                                  <a:prstGeom prst="rect">
                                    <a:avLst/>
                                  </a:prstGeom>
                                </pic:spPr>
                              </pic:pic>
                            </a:graphicData>
                          </a:graphic>
                        </wp:inline>
                      </w:drawing>
                    </w:r>
                  </w:p>
                </w:txbxContent>
              </v:textbox>
              <w10:wrap type="square" anchory="page"/>
            </v:shape>
          </w:pict>
        </mc:Fallback>
      </mc:AlternateContent>
    </w:r>
    <w:r w:rsidRPr="006F5C23">
      <w:rPr>
        <w:noProof/>
        <w:sz w:val="16"/>
        <w:lang w:eastAsia="en-GB"/>
      </w:rPr>
      <w:drawing>
        <wp:anchor distT="0" distB="0" distL="114300" distR="114300" simplePos="0" relativeHeight="251658240" behindDoc="1" locked="0" layoutInCell="1" allowOverlap="1" wp14:anchorId="5EC3F513" wp14:editId="02AB68E1">
          <wp:simplePos x="0" y="0"/>
          <wp:positionH relativeFrom="column">
            <wp:posOffset>-57150</wp:posOffset>
          </wp:positionH>
          <wp:positionV relativeFrom="page">
            <wp:posOffset>9896475</wp:posOffset>
          </wp:positionV>
          <wp:extent cx="857250" cy="495300"/>
          <wp:effectExtent l="0" t="0" r="0" b="0"/>
          <wp:wrapTopAndBottom/>
          <wp:docPr id="8" name="Picture 8" descr="X:\Pensions Staff\LOGOS ETC\Powys Kit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ensions Staff\LOGOS ETC\Powys Kite.tif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495300"/>
                  </a:xfrm>
                  <a:prstGeom prst="rect">
                    <a:avLst/>
                  </a:prstGeom>
                  <a:noFill/>
                  <a:ln>
                    <a:noFill/>
                  </a:ln>
                </pic:spPr>
              </pic:pic>
            </a:graphicData>
          </a:graphic>
        </wp:anchor>
      </w:drawing>
    </w:r>
    <w:r w:rsidR="00C6383E" w:rsidRPr="00C6383E">
      <w:rPr>
        <w:rFonts w:ascii="Arial Nova" w:hAnsi="Arial Nova"/>
        <w:b/>
        <w:bCs/>
        <w:color w:val="2B734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05DC" w14:textId="77777777" w:rsidR="00A41A9D" w:rsidRDefault="00A41A9D" w:rsidP="00C267EB">
      <w:pPr>
        <w:spacing w:after="0" w:line="240" w:lineRule="auto"/>
      </w:pPr>
      <w:r>
        <w:separator/>
      </w:r>
    </w:p>
  </w:footnote>
  <w:footnote w:type="continuationSeparator" w:id="0">
    <w:p w14:paraId="1375C35A" w14:textId="77777777" w:rsidR="00A41A9D" w:rsidRDefault="00A41A9D" w:rsidP="00C267EB">
      <w:pPr>
        <w:spacing w:after="0" w:line="240" w:lineRule="auto"/>
      </w:pPr>
      <w:r>
        <w:continuationSeparator/>
      </w:r>
    </w:p>
  </w:footnote>
  <w:footnote w:type="continuationNotice" w:id="1">
    <w:p w14:paraId="0C43933D" w14:textId="77777777" w:rsidR="00A41A9D" w:rsidRDefault="00A41A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9738" w14:textId="010FA3AC" w:rsidR="00C267EB" w:rsidRDefault="003C3490">
    <w:pPr>
      <w:pStyle w:val="Header"/>
    </w:pPr>
    <w:r>
      <w:tab/>
    </w:r>
    <w:r>
      <w:tab/>
      <w:t>QGCAWH v02.22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403"/>
    <w:multiLevelType w:val="hybridMultilevel"/>
    <w:tmpl w:val="F1BEA4A8"/>
    <w:lvl w:ilvl="0" w:tplc="DA441206">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CD1B3E"/>
    <w:multiLevelType w:val="hybridMultilevel"/>
    <w:tmpl w:val="8264A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F534F"/>
    <w:multiLevelType w:val="hybridMultilevel"/>
    <w:tmpl w:val="CC685FEA"/>
    <w:lvl w:ilvl="0" w:tplc="A6E056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7D5F98"/>
    <w:multiLevelType w:val="hybridMultilevel"/>
    <w:tmpl w:val="EBBE94EC"/>
    <w:lvl w:ilvl="0" w:tplc="DA44120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2E4682"/>
    <w:multiLevelType w:val="hybridMultilevel"/>
    <w:tmpl w:val="6C3A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B4D7D"/>
    <w:multiLevelType w:val="hybridMultilevel"/>
    <w:tmpl w:val="066847F8"/>
    <w:lvl w:ilvl="0" w:tplc="A6E056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A171A"/>
    <w:multiLevelType w:val="hybridMultilevel"/>
    <w:tmpl w:val="FEB872D8"/>
    <w:lvl w:ilvl="0" w:tplc="DA441206">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3F00FD7"/>
    <w:multiLevelType w:val="hybridMultilevel"/>
    <w:tmpl w:val="D2B853EC"/>
    <w:lvl w:ilvl="0" w:tplc="475AB45A">
      <w:start w:val="1"/>
      <w:numFmt w:val="decimal"/>
      <w:lvlText w:val="%1."/>
      <w:lvlJc w:val="left"/>
      <w:pPr>
        <w:ind w:left="720" w:hanging="360"/>
      </w:pPr>
      <w:rPr>
        <w:rFonts w:hint="default"/>
      </w:rPr>
    </w:lvl>
    <w:lvl w:ilvl="1" w:tplc="DA441206">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BB71B2"/>
    <w:multiLevelType w:val="hybridMultilevel"/>
    <w:tmpl w:val="1BF2579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4"/>
  </w:num>
  <w:num w:numId="2">
    <w:abstractNumId w:val="7"/>
  </w:num>
  <w:num w:numId="3">
    <w:abstractNumId w:val="3"/>
  </w:num>
  <w:num w:numId="4">
    <w:abstractNumId w:val="6"/>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C1"/>
    <w:rsid w:val="000475EC"/>
    <w:rsid w:val="0005044F"/>
    <w:rsid w:val="000612E4"/>
    <w:rsid w:val="0008184C"/>
    <w:rsid w:val="00086C90"/>
    <w:rsid w:val="000B3789"/>
    <w:rsid w:val="000D349C"/>
    <w:rsid w:val="00100B84"/>
    <w:rsid w:val="001010B3"/>
    <w:rsid w:val="0010542A"/>
    <w:rsid w:val="00126644"/>
    <w:rsid w:val="00127053"/>
    <w:rsid w:val="00137B0D"/>
    <w:rsid w:val="001C3B77"/>
    <w:rsid w:val="001C5CC2"/>
    <w:rsid w:val="001C6264"/>
    <w:rsid w:val="001C77F2"/>
    <w:rsid w:val="001E382A"/>
    <w:rsid w:val="001E544F"/>
    <w:rsid w:val="00244019"/>
    <w:rsid w:val="00274121"/>
    <w:rsid w:val="0028339B"/>
    <w:rsid w:val="00284669"/>
    <w:rsid w:val="002A3396"/>
    <w:rsid w:val="002A3DD3"/>
    <w:rsid w:val="002C4CDC"/>
    <w:rsid w:val="002D20F3"/>
    <w:rsid w:val="002E312D"/>
    <w:rsid w:val="002E79A6"/>
    <w:rsid w:val="003175B9"/>
    <w:rsid w:val="003519B1"/>
    <w:rsid w:val="00353365"/>
    <w:rsid w:val="003A5D01"/>
    <w:rsid w:val="003B2615"/>
    <w:rsid w:val="003B4DED"/>
    <w:rsid w:val="003C3490"/>
    <w:rsid w:val="003D26B2"/>
    <w:rsid w:val="003F5299"/>
    <w:rsid w:val="003F5AE4"/>
    <w:rsid w:val="004111AA"/>
    <w:rsid w:val="00435A89"/>
    <w:rsid w:val="00454A17"/>
    <w:rsid w:val="0046600C"/>
    <w:rsid w:val="004818C9"/>
    <w:rsid w:val="004947A6"/>
    <w:rsid w:val="004B150B"/>
    <w:rsid w:val="004B7BE1"/>
    <w:rsid w:val="004C313A"/>
    <w:rsid w:val="004F4C06"/>
    <w:rsid w:val="00505C58"/>
    <w:rsid w:val="00517529"/>
    <w:rsid w:val="00553E3C"/>
    <w:rsid w:val="0059185C"/>
    <w:rsid w:val="005B0609"/>
    <w:rsid w:val="005B4AAF"/>
    <w:rsid w:val="005B7F97"/>
    <w:rsid w:val="005D4D26"/>
    <w:rsid w:val="005E5472"/>
    <w:rsid w:val="0061499D"/>
    <w:rsid w:val="006168FF"/>
    <w:rsid w:val="00620FEB"/>
    <w:rsid w:val="0062183E"/>
    <w:rsid w:val="00643FE0"/>
    <w:rsid w:val="006456A9"/>
    <w:rsid w:val="0065209B"/>
    <w:rsid w:val="0065676B"/>
    <w:rsid w:val="00682569"/>
    <w:rsid w:val="00693AAA"/>
    <w:rsid w:val="006C16C9"/>
    <w:rsid w:val="006E6D19"/>
    <w:rsid w:val="006F04DA"/>
    <w:rsid w:val="006F3AD8"/>
    <w:rsid w:val="0070613B"/>
    <w:rsid w:val="007228CE"/>
    <w:rsid w:val="007367C5"/>
    <w:rsid w:val="00747975"/>
    <w:rsid w:val="00751795"/>
    <w:rsid w:val="00762179"/>
    <w:rsid w:val="00790581"/>
    <w:rsid w:val="008543DD"/>
    <w:rsid w:val="00857F0A"/>
    <w:rsid w:val="008641A4"/>
    <w:rsid w:val="00865640"/>
    <w:rsid w:val="00892BAC"/>
    <w:rsid w:val="00896B12"/>
    <w:rsid w:val="00897551"/>
    <w:rsid w:val="008B5297"/>
    <w:rsid w:val="008D2BAA"/>
    <w:rsid w:val="008F294E"/>
    <w:rsid w:val="00912EBC"/>
    <w:rsid w:val="00922FEB"/>
    <w:rsid w:val="00930DA8"/>
    <w:rsid w:val="00960D26"/>
    <w:rsid w:val="00961233"/>
    <w:rsid w:val="00997F57"/>
    <w:rsid w:val="009C1C87"/>
    <w:rsid w:val="009E3FF2"/>
    <w:rsid w:val="00A155B0"/>
    <w:rsid w:val="00A226ED"/>
    <w:rsid w:val="00A25923"/>
    <w:rsid w:val="00A341CD"/>
    <w:rsid w:val="00A41A9D"/>
    <w:rsid w:val="00A421EF"/>
    <w:rsid w:val="00A51EE4"/>
    <w:rsid w:val="00A71806"/>
    <w:rsid w:val="00A87541"/>
    <w:rsid w:val="00A90C9A"/>
    <w:rsid w:val="00AB53AA"/>
    <w:rsid w:val="00AB76C2"/>
    <w:rsid w:val="00AC5076"/>
    <w:rsid w:val="00AC5BF4"/>
    <w:rsid w:val="00AE1151"/>
    <w:rsid w:val="00B52842"/>
    <w:rsid w:val="00B626B5"/>
    <w:rsid w:val="00B67C01"/>
    <w:rsid w:val="00BA65DD"/>
    <w:rsid w:val="00BC35A2"/>
    <w:rsid w:val="00BC4DFE"/>
    <w:rsid w:val="00C029D7"/>
    <w:rsid w:val="00C03A2E"/>
    <w:rsid w:val="00C267EB"/>
    <w:rsid w:val="00C26BC2"/>
    <w:rsid w:val="00C27730"/>
    <w:rsid w:val="00C619AC"/>
    <w:rsid w:val="00C6383E"/>
    <w:rsid w:val="00C83F55"/>
    <w:rsid w:val="00C875A8"/>
    <w:rsid w:val="00C95418"/>
    <w:rsid w:val="00CB1097"/>
    <w:rsid w:val="00CB2D9E"/>
    <w:rsid w:val="00CE3537"/>
    <w:rsid w:val="00D357B9"/>
    <w:rsid w:val="00D4029C"/>
    <w:rsid w:val="00D4305D"/>
    <w:rsid w:val="00D71F95"/>
    <w:rsid w:val="00D73533"/>
    <w:rsid w:val="00D7594F"/>
    <w:rsid w:val="00D821C1"/>
    <w:rsid w:val="00D90D95"/>
    <w:rsid w:val="00DA69EC"/>
    <w:rsid w:val="00DF0688"/>
    <w:rsid w:val="00E0289C"/>
    <w:rsid w:val="00E07B78"/>
    <w:rsid w:val="00E12224"/>
    <w:rsid w:val="00ED68A1"/>
    <w:rsid w:val="00ED7D8A"/>
    <w:rsid w:val="00EF7D74"/>
    <w:rsid w:val="00F366ED"/>
    <w:rsid w:val="00F400B7"/>
    <w:rsid w:val="00F6026A"/>
    <w:rsid w:val="00FA3696"/>
    <w:rsid w:val="00FA44E3"/>
    <w:rsid w:val="00FA4AAC"/>
    <w:rsid w:val="00FD55F0"/>
    <w:rsid w:val="00FE3937"/>
    <w:rsid w:val="00FF0B3C"/>
    <w:rsid w:val="00FF42DD"/>
    <w:rsid w:val="43E4B561"/>
    <w:rsid w:val="4F8AC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58D144"/>
  <w15:chartTrackingRefBased/>
  <w15:docId w15:val="{AC0EF8D0-5C81-4F54-89AA-FD98B9C5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3C"/>
    <w:pPr>
      <w:ind w:left="720"/>
      <w:contextualSpacing/>
    </w:pPr>
  </w:style>
  <w:style w:type="paragraph" w:styleId="Header">
    <w:name w:val="header"/>
    <w:basedOn w:val="Normal"/>
    <w:link w:val="HeaderChar"/>
    <w:uiPriority w:val="99"/>
    <w:unhideWhenUsed/>
    <w:rsid w:val="00C26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7EB"/>
  </w:style>
  <w:style w:type="paragraph" w:styleId="Footer">
    <w:name w:val="footer"/>
    <w:basedOn w:val="Normal"/>
    <w:link w:val="FooterChar"/>
    <w:uiPriority w:val="99"/>
    <w:unhideWhenUsed/>
    <w:rsid w:val="00C26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7EB"/>
  </w:style>
  <w:style w:type="paragraph" w:styleId="NoSpacing">
    <w:name w:val="No Spacing"/>
    <w:uiPriority w:val="1"/>
    <w:qFormat/>
    <w:rsid w:val="00C63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9999C8FD1E748BF60BB6324984EF1" ma:contentTypeVersion="4" ma:contentTypeDescription="Create a new document." ma:contentTypeScope="" ma:versionID="e18b4a06ca47b120a5dd9861572aa9d9">
  <xsd:schema xmlns:xsd="http://www.w3.org/2001/XMLSchema" xmlns:xs="http://www.w3.org/2001/XMLSchema" xmlns:p="http://schemas.microsoft.com/office/2006/metadata/properties" xmlns:ns2="6456c4b7-72ea-451b-81a8-184ea06013c2" targetNamespace="http://schemas.microsoft.com/office/2006/metadata/properties" ma:root="true" ma:fieldsID="3ff2e4d021d889a4069c0558390141ee" ns2:_="">
    <xsd:import namespace="6456c4b7-72ea-451b-81a8-184ea0601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6c4b7-72ea-451b-81a8-184ea0601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B7983-5619-412C-82CA-1CDB69A51522}">
  <ds:schemaRefs>
    <ds:schemaRef ds:uri="http://www.w3.org/XML/1998/namespace"/>
    <ds:schemaRef ds:uri="http://purl.org/dc/dcmitype/"/>
    <ds:schemaRef ds:uri="6456c4b7-72ea-451b-81a8-184ea06013c2"/>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5BB4B62-B920-491F-9BB8-EC4AA7F79A68}">
  <ds:schemaRefs>
    <ds:schemaRef ds:uri="http://schemas.microsoft.com/sharepoint/v3/contenttype/forms"/>
  </ds:schemaRefs>
</ds:datastoreItem>
</file>

<file path=customXml/itemProps3.xml><?xml version="1.0" encoding="utf-8"?>
<ds:datastoreItem xmlns:ds="http://schemas.openxmlformats.org/officeDocument/2006/customXml" ds:itemID="{1EBDF111-CF2C-4927-92CC-10196EB0C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6c4b7-72ea-451b-81a8-184ea0601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Thomas</dc:creator>
  <cp:keywords/>
  <dc:description/>
  <cp:lastModifiedBy>Lesley Thomas</cp:lastModifiedBy>
  <cp:revision>2</cp:revision>
  <dcterms:created xsi:type="dcterms:W3CDTF">2022-02-28T12:19:00Z</dcterms:created>
  <dcterms:modified xsi:type="dcterms:W3CDTF">2022-02-28T12:19:00Z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0x010100C339999C8FD1E748BF60BB6324984EF1</vt:lpwstr>
  </property>
</Properties>
</file>